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B29" w:rsidRPr="00174C79" w:rsidRDefault="008819AF" w:rsidP="00174C79">
      <w:pPr>
        <w:pStyle w:val="Cover22BoldIndigoCtr"/>
      </w:pPr>
      <w:r w:rsidRPr="00174C79">
        <w:t xml:space="preserve">Security </w:t>
      </w:r>
      <w:r w:rsidR="00E42B29" w:rsidRPr="00174C79">
        <w:t>Risk Analysis Report</w:t>
      </w:r>
    </w:p>
    <w:p w:rsidR="00E42B29" w:rsidRDefault="00E42B29" w:rsidP="00046396">
      <w:pPr>
        <w:spacing w:line="480" w:lineRule="auto"/>
        <w:jc w:val="center"/>
        <w:rPr>
          <w:b/>
          <w:sz w:val="36"/>
          <w:szCs w:val="36"/>
          <w:highlight w:val="green"/>
        </w:rPr>
      </w:pPr>
    </w:p>
    <w:p w:rsidR="00046396" w:rsidRPr="00E42B29" w:rsidRDefault="00046396" w:rsidP="00174C79">
      <w:pPr>
        <w:pStyle w:val="Cover22BoldIndigoCtr"/>
      </w:pPr>
      <w:r w:rsidRPr="00E42B29">
        <w:rPr>
          <w:highlight w:val="green"/>
        </w:rPr>
        <w:t>&lt;Organization Name&gt;</w:t>
      </w:r>
    </w:p>
    <w:p w:rsidR="00046396" w:rsidRDefault="00E17D16" w:rsidP="00046396">
      <w:pPr>
        <w:spacing w:line="480" w:lineRule="auto"/>
        <w:jc w:val="center"/>
      </w:pPr>
      <w:r w:rsidRPr="00E17D16">
        <w:rPr>
          <w:highlight w:val="green"/>
        </w:rPr>
        <w:t>&lt;Organization Address&gt;</w:t>
      </w:r>
    </w:p>
    <w:p w:rsidR="00E17D16" w:rsidRDefault="00E17D16" w:rsidP="00046396">
      <w:pPr>
        <w:spacing w:line="480" w:lineRule="auto"/>
        <w:jc w:val="center"/>
      </w:pPr>
    </w:p>
    <w:p w:rsidR="00046396" w:rsidRDefault="00EF77BE" w:rsidP="00E42B29">
      <w:pPr>
        <w:pStyle w:val="Cover14BoldBlackCtr"/>
      </w:pPr>
      <w:r>
        <w:t>Created</w:t>
      </w:r>
      <w:r w:rsidR="00046396">
        <w:t xml:space="preserve"> date:</w:t>
      </w:r>
    </w:p>
    <w:p w:rsidR="00046396" w:rsidRDefault="00046396" w:rsidP="00046396">
      <w:pPr>
        <w:spacing w:line="480" w:lineRule="auto"/>
        <w:jc w:val="center"/>
      </w:pPr>
      <w:r w:rsidRPr="00F40855">
        <w:rPr>
          <w:highlight w:val="green"/>
        </w:rPr>
        <w:t>&lt;Date&gt;</w:t>
      </w:r>
    </w:p>
    <w:p w:rsidR="00E42B29" w:rsidRDefault="00E42B29" w:rsidP="009C01A3">
      <w:pPr>
        <w:spacing w:line="480" w:lineRule="auto"/>
        <w:jc w:val="center"/>
      </w:pPr>
    </w:p>
    <w:p w:rsidR="00E42B29" w:rsidRDefault="00E42B29" w:rsidP="00E42B29">
      <w:pPr>
        <w:pStyle w:val="Cover14BoldBlackCtr"/>
      </w:pPr>
      <w:r>
        <w:t>Prepared by</w:t>
      </w:r>
      <w:r w:rsidR="00231CD3">
        <w:t>:</w:t>
      </w:r>
    </w:p>
    <w:p w:rsidR="00734908" w:rsidRDefault="0092239E" w:rsidP="009C01A3">
      <w:pPr>
        <w:spacing w:line="480" w:lineRule="auto"/>
        <w:jc w:val="center"/>
      </w:pPr>
      <w:r>
        <w:br w:type="page"/>
      </w:r>
    </w:p>
    <w:p w:rsidR="00046396" w:rsidRPr="009C01A3" w:rsidRDefault="009C01A3" w:rsidP="009C01A3">
      <w:pPr>
        <w:spacing w:line="480" w:lineRule="auto"/>
        <w:jc w:val="center"/>
        <w:rPr>
          <w:b/>
          <w:u w:val="single"/>
        </w:rPr>
      </w:pPr>
      <w:r>
        <w:rPr>
          <w:b/>
          <w:u w:val="single"/>
        </w:rPr>
        <w:lastRenderedPageBreak/>
        <w:t>Table of Contents</w:t>
      </w:r>
    </w:p>
    <w:p w:rsidR="002E7914" w:rsidRPr="00E47A5D" w:rsidRDefault="00141D1C">
      <w:pPr>
        <w:pStyle w:val="TOC1"/>
        <w:tabs>
          <w:tab w:val="left" w:pos="440"/>
          <w:tab w:val="right" w:leader="dot" w:pos="9350"/>
        </w:tabs>
        <w:rPr>
          <w:rFonts w:ascii="Calibri" w:hAnsi="Calibri"/>
          <w:noProof/>
          <w:sz w:val="22"/>
          <w:szCs w:val="22"/>
        </w:rPr>
      </w:pPr>
      <w:r>
        <w:fldChar w:fldCharType="begin"/>
      </w:r>
      <w:r>
        <w:instrText xml:space="preserve"> TOC \o "1-3" \h \z \u </w:instrText>
      </w:r>
      <w:r>
        <w:fldChar w:fldCharType="separate"/>
      </w:r>
      <w:hyperlink w:anchor="_Toc325100460" w:history="1">
        <w:r w:rsidR="002E7914" w:rsidRPr="00B06C24">
          <w:rPr>
            <w:rStyle w:val="Hyperlink"/>
            <w:noProof/>
          </w:rPr>
          <w:t>I)</w:t>
        </w:r>
        <w:r w:rsidR="002E7914" w:rsidRPr="00E47A5D">
          <w:rPr>
            <w:rFonts w:ascii="Calibri" w:hAnsi="Calibri"/>
            <w:noProof/>
            <w:sz w:val="22"/>
            <w:szCs w:val="22"/>
          </w:rPr>
          <w:tab/>
        </w:r>
        <w:r w:rsidR="002E7914" w:rsidRPr="00B06C24">
          <w:rPr>
            <w:rStyle w:val="Hyperlink"/>
            <w:b/>
            <w:noProof/>
          </w:rPr>
          <w:t>Executive Summary</w:t>
        </w:r>
        <w:r w:rsidR="002E7914">
          <w:rPr>
            <w:noProof/>
            <w:webHidden/>
          </w:rPr>
          <w:tab/>
        </w:r>
        <w:r w:rsidR="002E7914">
          <w:rPr>
            <w:noProof/>
            <w:webHidden/>
          </w:rPr>
          <w:fldChar w:fldCharType="begin"/>
        </w:r>
        <w:r w:rsidR="002E7914">
          <w:rPr>
            <w:noProof/>
            <w:webHidden/>
          </w:rPr>
          <w:instrText xml:space="preserve"> PAGEREF _Toc325100460 \h </w:instrText>
        </w:r>
        <w:r w:rsidR="002E7914">
          <w:rPr>
            <w:noProof/>
            <w:webHidden/>
          </w:rPr>
        </w:r>
        <w:r w:rsidR="002E7914">
          <w:rPr>
            <w:noProof/>
            <w:webHidden/>
          </w:rPr>
          <w:fldChar w:fldCharType="separate"/>
        </w:r>
        <w:r w:rsidR="002E7914">
          <w:rPr>
            <w:noProof/>
            <w:webHidden/>
          </w:rPr>
          <w:t>4</w:t>
        </w:r>
        <w:r w:rsidR="002E7914">
          <w:rPr>
            <w:noProof/>
            <w:webHidden/>
          </w:rPr>
          <w:fldChar w:fldCharType="end"/>
        </w:r>
      </w:hyperlink>
    </w:p>
    <w:p w:rsidR="002E7914" w:rsidRPr="00E47A5D" w:rsidRDefault="002E7914">
      <w:pPr>
        <w:pStyle w:val="TOC1"/>
        <w:tabs>
          <w:tab w:val="left" w:pos="660"/>
          <w:tab w:val="right" w:leader="dot" w:pos="9350"/>
        </w:tabs>
        <w:rPr>
          <w:rFonts w:ascii="Calibri" w:hAnsi="Calibri"/>
          <w:noProof/>
          <w:sz w:val="22"/>
          <w:szCs w:val="22"/>
        </w:rPr>
      </w:pPr>
      <w:hyperlink w:anchor="_Toc325100461" w:history="1">
        <w:r w:rsidRPr="00B06C24">
          <w:rPr>
            <w:rStyle w:val="Hyperlink"/>
            <w:noProof/>
          </w:rPr>
          <w:t>II)</w:t>
        </w:r>
        <w:r w:rsidRPr="00E47A5D">
          <w:rPr>
            <w:rFonts w:ascii="Calibri" w:hAnsi="Calibri"/>
            <w:noProof/>
            <w:sz w:val="22"/>
            <w:szCs w:val="22"/>
          </w:rPr>
          <w:tab/>
        </w:r>
        <w:r w:rsidRPr="00B06C24">
          <w:rPr>
            <w:rStyle w:val="Hyperlink"/>
            <w:b/>
            <w:noProof/>
          </w:rPr>
          <w:t>Introduction</w:t>
        </w:r>
        <w:r>
          <w:rPr>
            <w:noProof/>
            <w:webHidden/>
          </w:rPr>
          <w:tab/>
        </w:r>
        <w:r>
          <w:rPr>
            <w:noProof/>
            <w:webHidden/>
          </w:rPr>
          <w:fldChar w:fldCharType="begin"/>
        </w:r>
        <w:r>
          <w:rPr>
            <w:noProof/>
            <w:webHidden/>
          </w:rPr>
          <w:instrText xml:space="preserve"> PAGEREF _Toc325100461 \h </w:instrText>
        </w:r>
        <w:r>
          <w:rPr>
            <w:noProof/>
            <w:webHidden/>
          </w:rPr>
        </w:r>
        <w:r>
          <w:rPr>
            <w:noProof/>
            <w:webHidden/>
          </w:rPr>
          <w:fldChar w:fldCharType="separate"/>
        </w:r>
        <w:r>
          <w:rPr>
            <w:noProof/>
            <w:webHidden/>
          </w:rPr>
          <w:t>6</w:t>
        </w:r>
        <w:r>
          <w:rPr>
            <w:noProof/>
            <w:webHidden/>
          </w:rPr>
          <w:fldChar w:fldCharType="end"/>
        </w:r>
      </w:hyperlink>
    </w:p>
    <w:p w:rsidR="002E7914" w:rsidRPr="00E47A5D" w:rsidRDefault="002E7914">
      <w:pPr>
        <w:pStyle w:val="TOC2"/>
        <w:tabs>
          <w:tab w:val="left" w:pos="880"/>
          <w:tab w:val="right" w:leader="dot" w:pos="9350"/>
        </w:tabs>
        <w:rPr>
          <w:rFonts w:ascii="Calibri" w:hAnsi="Calibri"/>
          <w:noProof/>
          <w:sz w:val="22"/>
          <w:szCs w:val="22"/>
        </w:rPr>
      </w:pPr>
      <w:hyperlink w:anchor="_Toc325100462" w:history="1">
        <w:r w:rsidRPr="00B06C24">
          <w:rPr>
            <w:rStyle w:val="Hyperlink"/>
            <w:noProof/>
          </w:rPr>
          <w:t>A)</w:t>
        </w:r>
        <w:r w:rsidRPr="00E47A5D">
          <w:rPr>
            <w:rFonts w:ascii="Calibri" w:hAnsi="Calibri"/>
            <w:noProof/>
            <w:sz w:val="22"/>
            <w:szCs w:val="22"/>
          </w:rPr>
          <w:tab/>
        </w:r>
        <w:r w:rsidRPr="00B06C24">
          <w:rPr>
            <w:rStyle w:val="Hyperlink"/>
            <w:i/>
            <w:noProof/>
          </w:rPr>
          <w:t>Purpose</w:t>
        </w:r>
        <w:r>
          <w:rPr>
            <w:noProof/>
            <w:webHidden/>
          </w:rPr>
          <w:tab/>
        </w:r>
        <w:r>
          <w:rPr>
            <w:noProof/>
            <w:webHidden/>
          </w:rPr>
          <w:fldChar w:fldCharType="begin"/>
        </w:r>
        <w:r>
          <w:rPr>
            <w:noProof/>
            <w:webHidden/>
          </w:rPr>
          <w:instrText xml:space="preserve"> PAGEREF _Toc325100462 \h </w:instrText>
        </w:r>
        <w:r>
          <w:rPr>
            <w:noProof/>
            <w:webHidden/>
          </w:rPr>
        </w:r>
        <w:r>
          <w:rPr>
            <w:noProof/>
            <w:webHidden/>
          </w:rPr>
          <w:fldChar w:fldCharType="separate"/>
        </w:r>
        <w:r>
          <w:rPr>
            <w:noProof/>
            <w:webHidden/>
          </w:rPr>
          <w:t>6</w:t>
        </w:r>
        <w:r>
          <w:rPr>
            <w:noProof/>
            <w:webHidden/>
          </w:rPr>
          <w:fldChar w:fldCharType="end"/>
        </w:r>
      </w:hyperlink>
    </w:p>
    <w:p w:rsidR="002E7914" w:rsidRPr="00E47A5D" w:rsidRDefault="002E7914">
      <w:pPr>
        <w:pStyle w:val="TOC2"/>
        <w:tabs>
          <w:tab w:val="left" w:pos="880"/>
          <w:tab w:val="right" w:leader="dot" w:pos="9350"/>
        </w:tabs>
        <w:rPr>
          <w:rFonts w:ascii="Calibri" w:hAnsi="Calibri"/>
          <w:noProof/>
          <w:sz w:val="22"/>
          <w:szCs w:val="22"/>
        </w:rPr>
      </w:pPr>
      <w:hyperlink w:anchor="_Toc325100463" w:history="1">
        <w:r w:rsidRPr="00B06C24">
          <w:rPr>
            <w:rStyle w:val="Hyperlink"/>
            <w:noProof/>
          </w:rPr>
          <w:t>B)</w:t>
        </w:r>
        <w:r w:rsidRPr="00E47A5D">
          <w:rPr>
            <w:rFonts w:ascii="Calibri" w:hAnsi="Calibri"/>
            <w:noProof/>
            <w:sz w:val="22"/>
            <w:szCs w:val="22"/>
          </w:rPr>
          <w:tab/>
        </w:r>
        <w:r w:rsidRPr="00B06C24">
          <w:rPr>
            <w:rStyle w:val="Hyperlink"/>
            <w:i/>
            <w:noProof/>
          </w:rPr>
          <w:t>Scope</w:t>
        </w:r>
        <w:r>
          <w:rPr>
            <w:noProof/>
            <w:webHidden/>
          </w:rPr>
          <w:tab/>
        </w:r>
        <w:r>
          <w:rPr>
            <w:noProof/>
            <w:webHidden/>
          </w:rPr>
          <w:fldChar w:fldCharType="begin"/>
        </w:r>
        <w:r>
          <w:rPr>
            <w:noProof/>
            <w:webHidden/>
          </w:rPr>
          <w:instrText xml:space="preserve"> PAGEREF _Toc325100463 \h </w:instrText>
        </w:r>
        <w:r>
          <w:rPr>
            <w:noProof/>
            <w:webHidden/>
          </w:rPr>
        </w:r>
        <w:r>
          <w:rPr>
            <w:noProof/>
            <w:webHidden/>
          </w:rPr>
          <w:fldChar w:fldCharType="separate"/>
        </w:r>
        <w:r>
          <w:rPr>
            <w:noProof/>
            <w:webHidden/>
          </w:rPr>
          <w:t>6</w:t>
        </w:r>
        <w:r>
          <w:rPr>
            <w:noProof/>
            <w:webHidden/>
          </w:rPr>
          <w:fldChar w:fldCharType="end"/>
        </w:r>
      </w:hyperlink>
    </w:p>
    <w:p w:rsidR="002E7914" w:rsidRPr="00E47A5D" w:rsidRDefault="002E7914">
      <w:pPr>
        <w:pStyle w:val="TOC2"/>
        <w:tabs>
          <w:tab w:val="left" w:pos="880"/>
          <w:tab w:val="right" w:leader="dot" w:pos="9350"/>
        </w:tabs>
        <w:rPr>
          <w:rFonts w:ascii="Calibri" w:hAnsi="Calibri"/>
          <w:noProof/>
          <w:sz w:val="22"/>
          <w:szCs w:val="22"/>
        </w:rPr>
      </w:pPr>
      <w:hyperlink w:anchor="_Toc325100464" w:history="1">
        <w:r w:rsidRPr="00B06C24">
          <w:rPr>
            <w:rStyle w:val="Hyperlink"/>
            <w:noProof/>
          </w:rPr>
          <w:t>C)</w:t>
        </w:r>
        <w:r w:rsidRPr="00E47A5D">
          <w:rPr>
            <w:rFonts w:ascii="Calibri" w:hAnsi="Calibri"/>
            <w:noProof/>
            <w:sz w:val="22"/>
            <w:szCs w:val="22"/>
          </w:rPr>
          <w:tab/>
        </w:r>
        <w:r w:rsidRPr="00B06C24">
          <w:rPr>
            <w:rStyle w:val="Hyperlink"/>
            <w:i/>
            <w:noProof/>
          </w:rPr>
          <w:t>System Mission</w:t>
        </w:r>
        <w:r>
          <w:rPr>
            <w:noProof/>
            <w:webHidden/>
          </w:rPr>
          <w:tab/>
        </w:r>
        <w:r>
          <w:rPr>
            <w:noProof/>
            <w:webHidden/>
          </w:rPr>
          <w:fldChar w:fldCharType="begin"/>
        </w:r>
        <w:r>
          <w:rPr>
            <w:noProof/>
            <w:webHidden/>
          </w:rPr>
          <w:instrText xml:space="preserve"> PAGEREF _Toc325100464 \h </w:instrText>
        </w:r>
        <w:r>
          <w:rPr>
            <w:noProof/>
            <w:webHidden/>
          </w:rPr>
        </w:r>
        <w:r>
          <w:rPr>
            <w:noProof/>
            <w:webHidden/>
          </w:rPr>
          <w:fldChar w:fldCharType="separate"/>
        </w:r>
        <w:r>
          <w:rPr>
            <w:noProof/>
            <w:webHidden/>
          </w:rPr>
          <w:t>6</w:t>
        </w:r>
        <w:r>
          <w:rPr>
            <w:noProof/>
            <w:webHidden/>
          </w:rPr>
          <w:fldChar w:fldCharType="end"/>
        </w:r>
      </w:hyperlink>
    </w:p>
    <w:p w:rsidR="002E7914" w:rsidRPr="00E47A5D" w:rsidRDefault="002E7914">
      <w:pPr>
        <w:pStyle w:val="TOC1"/>
        <w:tabs>
          <w:tab w:val="left" w:pos="660"/>
          <w:tab w:val="right" w:leader="dot" w:pos="9350"/>
        </w:tabs>
        <w:rPr>
          <w:rFonts w:ascii="Calibri" w:hAnsi="Calibri"/>
          <w:noProof/>
          <w:sz w:val="22"/>
          <w:szCs w:val="22"/>
        </w:rPr>
      </w:pPr>
      <w:hyperlink w:anchor="_Toc325100465" w:history="1">
        <w:r w:rsidRPr="00B06C24">
          <w:rPr>
            <w:rStyle w:val="Hyperlink"/>
            <w:noProof/>
          </w:rPr>
          <w:t>III)</w:t>
        </w:r>
        <w:r w:rsidRPr="00E47A5D">
          <w:rPr>
            <w:rFonts w:ascii="Calibri" w:hAnsi="Calibri"/>
            <w:noProof/>
            <w:sz w:val="22"/>
            <w:szCs w:val="22"/>
          </w:rPr>
          <w:tab/>
        </w:r>
        <w:r w:rsidRPr="00B06C24">
          <w:rPr>
            <w:rStyle w:val="Hyperlink"/>
            <w:b/>
            <w:noProof/>
          </w:rPr>
          <w:t>Risk Analysis Approach</w:t>
        </w:r>
        <w:r>
          <w:rPr>
            <w:noProof/>
            <w:webHidden/>
          </w:rPr>
          <w:tab/>
        </w:r>
        <w:r>
          <w:rPr>
            <w:noProof/>
            <w:webHidden/>
          </w:rPr>
          <w:fldChar w:fldCharType="begin"/>
        </w:r>
        <w:r>
          <w:rPr>
            <w:noProof/>
            <w:webHidden/>
          </w:rPr>
          <w:instrText xml:space="preserve"> PAGEREF _Toc325100465 \h </w:instrText>
        </w:r>
        <w:r>
          <w:rPr>
            <w:noProof/>
            <w:webHidden/>
          </w:rPr>
        </w:r>
        <w:r>
          <w:rPr>
            <w:noProof/>
            <w:webHidden/>
          </w:rPr>
          <w:fldChar w:fldCharType="separate"/>
        </w:r>
        <w:r>
          <w:rPr>
            <w:noProof/>
            <w:webHidden/>
          </w:rPr>
          <w:t>6</w:t>
        </w:r>
        <w:r>
          <w:rPr>
            <w:noProof/>
            <w:webHidden/>
          </w:rPr>
          <w:fldChar w:fldCharType="end"/>
        </w:r>
      </w:hyperlink>
    </w:p>
    <w:p w:rsidR="002E7914" w:rsidRPr="00E47A5D" w:rsidRDefault="002E7914">
      <w:pPr>
        <w:pStyle w:val="TOC2"/>
        <w:tabs>
          <w:tab w:val="left" w:pos="880"/>
          <w:tab w:val="right" w:leader="dot" w:pos="9350"/>
        </w:tabs>
        <w:rPr>
          <w:rFonts w:ascii="Calibri" w:hAnsi="Calibri"/>
          <w:noProof/>
          <w:sz w:val="22"/>
          <w:szCs w:val="22"/>
        </w:rPr>
      </w:pPr>
      <w:hyperlink w:anchor="_Toc325100466" w:history="1">
        <w:r w:rsidRPr="00B06C24">
          <w:rPr>
            <w:rStyle w:val="Hyperlink"/>
            <w:noProof/>
          </w:rPr>
          <w:t>A)</w:t>
        </w:r>
        <w:r w:rsidRPr="00E47A5D">
          <w:rPr>
            <w:rFonts w:ascii="Calibri" w:hAnsi="Calibri"/>
            <w:noProof/>
            <w:sz w:val="22"/>
            <w:szCs w:val="22"/>
          </w:rPr>
          <w:tab/>
        </w:r>
        <w:r w:rsidRPr="00B06C24">
          <w:rPr>
            <w:rStyle w:val="Hyperlink"/>
            <w:i/>
            <w:noProof/>
          </w:rPr>
          <w:t>Methodology</w:t>
        </w:r>
        <w:r>
          <w:rPr>
            <w:noProof/>
            <w:webHidden/>
          </w:rPr>
          <w:tab/>
        </w:r>
        <w:r>
          <w:rPr>
            <w:noProof/>
            <w:webHidden/>
          </w:rPr>
          <w:fldChar w:fldCharType="begin"/>
        </w:r>
        <w:r>
          <w:rPr>
            <w:noProof/>
            <w:webHidden/>
          </w:rPr>
          <w:instrText xml:space="preserve"> PAGEREF _Toc325100466 \h </w:instrText>
        </w:r>
        <w:r>
          <w:rPr>
            <w:noProof/>
            <w:webHidden/>
          </w:rPr>
        </w:r>
        <w:r>
          <w:rPr>
            <w:noProof/>
            <w:webHidden/>
          </w:rPr>
          <w:fldChar w:fldCharType="separate"/>
        </w:r>
        <w:r>
          <w:rPr>
            <w:noProof/>
            <w:webHidden/>
          </w:rPr>
          <w:t>6</w:t>
        </w:r>
        <w:r>
          <w:rPr>
            <w:noProof/>
            <w:webHidden/>
          </w:rPr>
          <w:fldChar w:fldCharType="end"/>
        </w:r>
      </w:hyperlink>
    </w:p>
    <w:p w:rsidR="002E7914" w:rsidRPr="00E47A5D" w:rsidRDefault="002E7914">
      <w:pPr>
        <w:pStyle w:val="TOC2"/>
        <w:tabs>
          <w:tab w:val="left" w:pos="880"/>
          <w:tab w:val="right" w:leader="dot" w:pos="9350"/>
        </w:tabs>
        <w:rPr>
          <w:rFonts w:ascii="Calibri" w:hAnsi="Calibri"/>
          <w:noProof/>
          <w:sz w:val="22"/>
          <w:szCs w:val="22"/>
        </w:rPr>
      </w:pPr>
      <w:hyperlink w:anchor="_Toc325100467" w:history="1">
        <w:r w:rsidRPr="00B06C24">
          <w:rPr>
            <w:rStyle w:val="Hyperlink"/>
            <w:noProof/>
          </w:rPr>
          <w:t>B)</w:t>
        </w:r>
        <w:r w:rsidRPr="00E47A5D">
          <w:rPr>
            <w:rFonts w:ascii="Calibri" w:hAnsi="Calibri"/>
            <w:noProof/>
            <w:sz w:val="22"/>
            <w:szCs w:val="22"/>
          </w:rPr>
          <w:tab/>
        </w:r>
        <w:r w:rsidRPr="00B06C24">
          <w:rPr>
            <w:rStyle w:val="Hyperlink"/>
            <w:i/>
            <w:noProof/>
          </w:rPr>
          <w:t>Participants on the Risk Analysis Team</w:t>
        </w:r>
        <w:r w:rsidRPr="00B06C24">
          <w:rPr>
            <w:rStyle w:val="Hyperlink"/>
            <w:noProof/>
          </w:rPr>
          <w:t>:</w:t>
        </w:r>
        <w:r>
          <w:rPr>
            <w:noProof/>
            <w:webHidden/>
          </w:rPr>
          <w:tab/>
        </w:r>
        <w:r>
          <w:rPr>
            <w:noProof/>
            <w:webHidden/>
          </w:rPr>
          <w:fldChar w:fldCharType="begin"/>
        </w:r>
        <w:r>
          <w:rPr>
            <w:noProof/>
            <w:webHidden/>
          </w:rPr>
          <w:instrText xml:space="preserve"> PAGEREF _Toc325100467 \h </w:instrText>
        </w:r>
        <w:r>
          <w:rPr>
            <w:noProof/>
            <w:webHidden/>
          </w:rPr>
        </w:r>
        <w:r>
          <w:rPr>
            <w:noProof/>
            <w:webHidden/>
          </w:rPr>
          <w:fldChar w:fldCharType="separate"/>
        </w:r>
        <w:r>
          <w:rPr>
            <w:noProof/>
            <w:webHidden/>
          </w:rPr>
          <w:t>7</w:t>
        </w:r>
        <w:r>
          <w:rPr>
            <w:noProof/>
            <w:webHidden/>
          </w:rPr>
          <w:fldChar w:fldCharType="end"/>
        </w:r>
      </w:hyperlink>
    </w:p>
    <w:p w:rsidR="002E7914" w:rsidRPr="00E47A5D" w:rsidRDefault="002E7914">
      <w:pPr>
        <w:pStyle w:val="TOC2"/>
        <w:tabs>
          <w:tab w:val="left" w:pos="880"/>
          <w:tab w:val="right" w:leader="dot" w:pos="9350"/>
        </w:tabs>
        <w:rPr>
          <w:rFonts w:ascii="Calibri" w:hAnsi="Calibri"/>
          <w:noProof/>
          <w:sz w:val="22"/>
          <w:szCs w:val="22"/>
        </w:rPr>
      </w:pPr>
      <w:hyperlink w:anchor="_Toc325100468" w:history="1">
        <w:r w:rsidRPr="00B06C24">
          <w:rPr>
            <w:rStyle w:val="Hyperlink"/>
            <w:noProof/>
          </w:rPr>
          <w:t>C)</w:t>
        </w:r>
        <w:r w:rsidRPr="00E47A5D">
          <w:rPr>
            <w:rFonts w:ascii="Calibri" w:hAnsi="Calibri"/>
            <w:noProof/>
            <w:sz w:val="22"/>
            <w:szCs w:val="22"/>
          </w:rPr>
          <w:tab/>
        </w:r>
        <w:r w:rsidRPr="00B06C24">
          <w:rPr>
            <w:rStyle w:val="Hyperlink"/>
            <w:i/>
            <w:noProof/>
          </w:rPr>
          <w:t>Data Collection Phase.</w:t>
        </w:r>
        <w:r>
          <w:rPr>
            <w:noProof/>
            <w:webHidden/>
          </w:rPr>
          <w:tab/>
        </w:r>
        <w:r>
          <w:rPr>
            <w:noProof/>
            <w:webHidden/>
          </w:rPr>
          <w:fldChar w:fldCharType="begin"/>
        </w:r>
        <w:r>
          <w:rPr>
            <w:noProof/>
            <w:webHidden/>
          </w:rPr>
          <w:instrText xml:space="preserve"> PAGEREF _Toc325100468 \h </w:instrText>
        </w:r>
        <w:r>
          <w:rPr>
            <w:noProof/>
            <w:webHidden/>
          </w:rPr>
        </w:r>
        <w:r>
          <w:rPr>
            <w:noProof/>
            <w:webHidden/>
          </w:rPr>
          <w:fldChar w:fldCharType="separate"/>
        </w:r>
        <w:r>
          <w:rPr>
            <w:noProof/>
            <w:webHidden/>
          </w:rPr>
          <w:t>7</w:t>
        </w:r>
        <w:r>
          <w:rPr>
            <w:noProof/>
            <w:webHidden/>
          </w:rPr>
          <w:fldChar w:fldCharType="end"/>
        </w:r>
      </w:hyperlink>
    </w:p>
    <w:p w:rsidR="002E7914" w:rsidRPr="00E47A5D" w:rsidRDefault="002E7914">
      <w:pPr>
        <w:pStyle w:val="TOC2"/>
        <w:tabs>
          <w:tab w:val="left" w:pos="880"/>
          <w:tab w:val="right" w:leader="dot" w:pos="9350"/>
        </w:tabs>
        <w:rPr>
          <w:rFonts w:ascii="Calibri" w:hAnsi="Calibri"/>
          <w:noProof/>
          <w:sz w:val="22"/>
          <w:szCs w:val="22"/>
        </w:rPr>
      </w:pPr>
      <w:hyperlink w:anchor="_Toc325100469" w:history="1">
        <w:r w:rsidRPr="00B06C24">
          <w:rPr>
            <w:rStyle w:val="Hyperlink"/>
            <w:noProof/>
          </w:rPr>
          <w:t>D)</w:t>
        </w:r>
        <w:r w:rsidRPr="00E47A5D">
          <w:rPr>
            <w:rFonts w:ascii="Calibri" w:hAnsi="Calibri"/>
            <w:noProof/>
            <w:sz w:val="22"/>
            <w:szCs w:val="22"/>
          </w:rPr>
          <w:tab/>
        </w:r>
        <w:r w:rsidRPr="00B06C24">
          <w:rPr>
            <w:rStyle w:val="Hyperlink"/>
            <w:i/>
            <w:noProof/>
          </w:rPr>
          <w:t>Risk Asse</w:t>
        </w:r>
        <w:r w:rsidRPr="00B06C24">
          <w:rPr>
            <w:rStyle w:val="Hyperlink"/>
            <w:i/>
            <w:noProof/>
          </w:rPr>
          <w:t>s</w:t>
        </w:r>
        <w:r w:rsidRPr="00B06C24">
          <w:rPr>
            <w:rStyle w:val="Hyperlink"/>
            <w:i/>
            <w:noProof/>
          </w:rPr>
          <w:t>sment Tools &amp; Techniques.</w:t>
        </w:r>
        <w:r>
          <w:rPr>
            <w:noProof/>
            <w:webHidden/>
          </w:rPr>
          <w:tab/>
        </w:r>
        <w:r>
          <w:rPr>
            <w:noProof/>
            <w:webHidden/>
          </w:rPr>
          <w:fldChar w:fldCharType="begin"/>
        </w:r>
        <w:r>
          <w:rPr>
            <w:noProof/>
            <w:webHidden/>
          </w:rPr>
          <w:instrText xml:space="preserve"> PAGEREF _Toc325100469 \h </w:instrText>
        </w:r>
        <w:r>
          <w:rPr>
            <w:noProof/>
            <w:webHidden/>
          </w:rPr>
        </w:r>
        <w:r>
          <w:rPr>
            <w:noProof/>
            <w:webHidden/>
          </w:rPr>
          <w:fldChar w:fldCharType="separate"/>
        </w:r>
        <w:r>
          <w:rPr>
            <w:noProof/>
            <w:webHidden/>
          </w:rPr>
          <w:t>7</w:t>
        </w:r>
        <w:r>
          <w:rPr>
            <w:noProof/>
            <w:webHidden/>
          </w:rPr>
          <w:fldChar w:fldCharType="end"/>
        </w:r>
      </w:hyperlink>
    </w:p>
    <w:p w:rsidR="002E7914" w:rsidRPr="00E47A5D" w:rsidRDefault="002E7914">
      <w:pPr>
        <w:pStyle w:val="TOC1"/>
        <w:tabs>
          <w:tab w:val="left" w:pos="660"/>
          <w:tab w:val="right" w:leader="dot" w:pos="9350"/>
        </w:tabs>
        <w:rPr>
          <w:rFonts w:ascii="Calibri" w:hAnsi="Calibri"/>
          <w:noProof/>
          <w:sz w:val="22"/>
          <w:szCs w:val="22"/>
        </w:rPr>
      </w:pPr>
      <w:hyperlink w:anchor="_Toc325100470" w:history="1">
        <w:r w:rsidRPr="00B06C24">
          <w:rPr>
            <w:rStyle w:val="Hyperlink"/>
            <w:noProof/>
          </w:rPr>
          <w:t>IV)</w:t>
        </w:r>
        <w:r w:rsidRPr="00E47A5D">
          <w:rPr>
            <w:rFonts w:ascii="Calibri" w:hAnsi="Calibri"/>
            <w:noProof/>
            <w:sz w:val="22"/>
            <w:szCs w:val="22"/>
          </w:rPr>
          <w:tab/>
        </w:r>
        <w:r w:rsidRPr="00B06C24">
          <w:rPr>
            <w:rStyle w:val="Hyperlink"/>
            <w:b/>
            <w:noProof/>
          </w:rPr>
          <w:t xml:space="preserve">System Characterization </w:t>
        </w:r>
        <w:r w:rsidRPr="00B06C24">
          <w:rPr>
            <w:rStyle w:val="Hyperlink"/>
            <w:noProof/>
          </w:rPr>
          <w:t>(Step 1)</w:t>
        </w:r>
        <w:r>
          <w:rPr>
            <w:noProof/>
            <w:webHidden/>
          </w:rPr>
          <w:tab/>
        </w:r>
        <w:r>
          <w:rPr>
            <w:noProof/>
            <w:webHidden/>
          </w:rPr>
          <w:fldChar w:fldCharType="begin"/>
        </w:r>
        <w:r>
          <w:rPr>
            <w:noProof/>
            <w:webHidden/>
          </w:rPr>
          <w:instrText xml:space="preserve"> PAGEREF _Toc325100470 \h </w:instrText>
        </w:r>
        <w:r>
          <w:rPr>
            <w:noProof/>
            <w:webHidden/>
          </w:rPr>
        </w:r>
        <w:r>
          <w:rPr>
            <w:noProof/>
            <w:webHidden/>
          </w:rPr>
          <w:fldChar w:fldCharType="separate"/>
        </w:r>
        <w:r>
          <w:rPr>
            <w:noProof/>
            <w:webHidden/>
          </w:rPr>
          <w:t>8</w:t>
        </w:r>
        <w:r>
          <w:rPr>
            <w:noProof/>
            <w:webHidden/>
          </w:rPr>
          <w:fldChar w:fldCharType="end"/>
        </w:r>
      </w:hyperlink>
    </w:p>
    <w:p w:rsidR="002E7914" w:rsidRPr="00E47A5D" w:rsidRDefault="002E7914">
      <w:pPr>
        <w:pStyle w:val="TOC2"/>
        <w:tabs>
          <w:tab w:val="left" w:pos="880"/>
          <w:tab w:val="right" w:leader="dot" w:pos="9350"/>
        </w:tabs>
        <w:rPr>
          <w:rFonts w:ascii="Calibri" w:hAnsi="Calibri"/>
          <w:noProof/>
          <w:sz w:val="22"/>
          <w:szCs w:val="22"/>
        </w:rPr>
      </w:pPr>
      <w:hyperlink w:anchor="_Toc325100471" w:history="1">
        <w:r w:rsidRPr="00B06C24">
          <w:rPr>
            <w:rStyle w:val="Hyperlink"/>
            <w:noProof/>
          </w:rPr>
          <w:t>A)</w:t>
        </w:r>
        <w:r w:rsidRPr="00E47A5D">
          <w:rPr>
            <w:rFonts w:ascii="Calibri" w:hAnsi="Calibri"/>
            <w:noProof/>
            <w:sz w:val="22"/>
            <w:szCs w:val="22"/>
          </w:rPr>
          <w:tab/>
        </w:r>
        <w:r w:rsidRPr="00B06C24">
          <w:rPr>
            <w:rStyle w:val="Hyperlink"/>
            <w:i/>
            <w:noProof/>
          </w:rPr>
          <w:t>System Contacts &amp; Authorizing Official</w:t>
        </w:r>
        <w:r>
          <w:rPr>
            <w:noProof/>
            <w:webHidden/>
          </w:rPr>
          <w:tab/>
        </w:r>
        <w:r>
          <w:rPr>
            <w:noProof/>
            <w:webHidden/>
          </w:rPr>
          <w:fldChar w:fldCharType="begin"/>
        </w:r>
        <w:r>
          <w:rPr>
            <w:noProof/>
            <w:webHidden/>
          </w:rPr>
          <w:instrText xml:space="preserve"> PAGEREF _Toc325100471 \h </w:instrText>
        </w:r>
        <w:r>
          <w:rPr>
            <w:noProof/>
            <w:webHidden/>
          </w:rPr>
        </w:r>
        <w:r>
          <w:rPr>
            <w:noProof/>
            <w:webHidden/>
          </w:rPr>
          <w:fldChar w:fldCharType="separate"/>
        </w:r>
        <w:r>
          <w:rPr>
            <w:noProof/>
            <w:webHidden/>
          </w:rPr>
          <w:t>9</w:t>
        </w:r>
        <w:r>
          <w:rPr>
            <w:noProof/>
            <w:webHidden/>
          </w:rPr>
          <w:fldChar w:fldCharType="end"/>
        </w:r>
      </w:hyperlink>
    </w:p>
    <w:p w:rsidR="002E7914" w:rsidRPr="00E47A5D" w:rsidRDefault="002E7914">
      <w:pPr>
        <w:pStyle w:val="TOC2"/>
        <w:tabs>
          <w:tab w:val="left" w:pos="880"/>
          <w:tab w:val="right" w:leader="dot" w:pos="9350"/>
        </w:tabs>
        <w:rPr>
          <w:rFonts w:ascii="Calibri" w:hAnsi="Calibri"/>
          <w:noProof/>
          <w:sz w:val="22"/>
          <w:szCs w:val="22"/>
        </w:rPr>
      </w:pPr>
      <w:hyperlink w:anchor="_Toc325100472" w:history="1">
        <w:r w:rsidRPr="00B06C24">
          <w:rPr>
            <w:rStyle w:val="Hyperlink"/>
            <w:noProof/>
          </w:rPr>
          <w:t>B)</w:t>
        </w:r>
        <w:r w:rsidRPr="00E47A5D">
          <w:rPr>
            <w:rFonts w:ascii="Calibri" w:hAnsi="Calibri"/>
            <w:noProof/>
            <w:sz w:val="22"/>
            <w:szCs w:val="22"/>
          </w:rPr>
          <w:tab/>
        </w:r>
        <w:r w:rsidRPr="00B06C24">
          <w:rPr>
            <w:rStyle w:val="Hyperlink"/>
            <w:i/>
            <w:noProof/>
          </w:rPr>
          <w:t>System Related Information</w:t>
        </w:r>
        <w:r>
          <w:rPr>
            <w:noProof/>
            <w:webHidden/>
          </w:rPr>
          <w:tab/>
        </w:r>
        <w:r>
          <w:rPr>
            <w:noProof/>
            <w:webHidden/>
          </w:rPr>
          <w:fldChar w:fldCharType="begin"/>
        </w:r>
        <w:r>
          <w:rPr>
            <w:noProof/>
            <w:webHidden/>
          </w:rPr>
          <w:instrText xml:space="preserve"> PAGEREF _Toc325100472 \h </w:instrText>
        </w:r>
        <w:r>
          <w:rPr>
            <w:noProof/>
            <w:webHidden/>
          </w:rPr>
        </w:r>
        <w:r>
          <w:rPr>
            <w:noProof/>
            <w:webHidden/>
          </w:rPr>
          <w:fldChar w:fldCharType="separate"/>
        </w:r>
        <w:r>
          <w:rPr>
            <w:noProof/>
            <w:webHidden/>
          </w:rPr>
          <w:t>9</w:t>
        </w:r>
        <w:r>
          <w:rPr>
            <w:noProof/>
            <w:webHidden/>
          </w:rPr>
          <w:fldChar w:fldCharType="end"/>
        </w:r>
      </w:hyperlink>
    </w:p>
    <w:p w:rsidR="002E7914" w:rsidRPr="00E47A5D" w:rsidRDefault="002E7914">
      <w:pPr>
        <w:pStyle w:val="TOC1"/>
        <w:tabs>
          <w:tab w:val="left" w:pos="660"/>
          <w:tab w:val="right" w:leader="dot" w:pos="9350"/>
        </w:tabs>
        <w:rPr>
          <w:rFonts w:ascii="Calibri" w:hAnsi="Calibri"/>
          <w:noProof/>
          <w:sz w:val="22"/>
          <w:szCs w:val="22"/>
        </w:rPr>
      </w:pPr>
      <w:hyperlink w:anchor="_Toc325100473" w:history="1">
        <w:r w:rsidRPr="00B06C24">
          <w:rPr>
            <w:rStyle w:val="Hyperlink"/>
            <w:noProof/>
          </w:rPr>
          <w:t>V)</w:t>
        </w:r>
        <w:r w:rsidRPr="00E47A5D">
          <w:rPr>
            <w:rFonts w:ascii="Calibri" w:hAnsi="Calibri"/>
            <w:noProof/>
            <w:sz w:val="22"/>
            <w:szCs w:val="22"/>
          </w:rPr>
          <w:tab/>
        </w:r>
        <w:r w:rsidRPr="00B06C24">
          <w:rPr>
            <w:rStyle w:val="Hyperlink"/>
            <w:b/>
            <w:noProof/>
          </w:rPr>
          <w:t>Threat and Vulnerability Identification</w:t>
        </w:r>
        <w:r w:rsidRPr="00B06C24">
          <w:rPr>
            <w:rStyle w:val="Hyperlink"/>
            <w:noProof/>
          </w:rPr>
          <w:t xml:space="preserve"> (Steps 2 &amp; 3)</w:t>
        </w:r>
        <w:r>
          <w:rPr>
            <w:noProof/>
            <w:webHidden/>
          </w:rPr>
          <w:tab/>
        </w:r>
        <w:r>
          <w:rPr>
            <w:noProof/>
            <w:webHidden/>
          </w:rPr>
          <w:fldChar w:fldCharType="begin"/>
        </w:r>
        <w:r>
          <w:rPr>
            <w:noProof/>
            <w:webHidden/>
          </w:rPr>
          <w:instrText xml:space="preserve"> PAGEREF _Toc325100473 \h </w:instrText>
        </w:r>
        <w:r>
          <w:rPr>
            <w:noProof/>
            <w:webHidden/>
          </w:rPr>
        </w:r>
        <w:r>
          <w:rPr>
            <w:noProof/>
            <w:webHidden/>
          </w:rPr>
          <w:fldChar w:fldCharType="separate"/>
        </w:r>
        <w:r>
          <w:rPr>
            <w:noProof/>
            <w:webHidden/>
          </w:rPr>
          <w:t>9</w:t>
        </w:r>
        <w:r>
          <w:rPr>
            <w:noProof/>
            <w:webHidden/>
          </w:rPr>
          <w:fldChar w:fldCharType="end"/>
        </w:r>
      </w:hyperlink>
    </w:p>
    <w:p w:rsidR="002E7914" w:rsidRPr="00E47A5D" w:rsidRDefault="002E7914">
      <w:pPr>
        <w:pStyle w:val="TOC2"/>
        <w:tabs>
          <w:tab w:val="left" w:pos="880"/>
          <w:tab w:val="right" w:leader="dot" w:pos="9350"/>
        </w:tabs>
        <w:rPr>
          <w:rFonts w:ascii="Calibri" w:hAnsi="Calibri"/>
          <w:noProof/>
          <w:sz w:val="22"/>
          <w:szCs w:val="22"/>
        </w:rPr>
      </w:pPr>
      <w:hyperlink w:anchor="_Toc325100474" w:history="1">
        <w:r w:rsidRPr="00B06C24">
          <w:rPr>
            <w:rStyle w:val="Hyperlink"/>
            <w:noProof/>
          </w:rPr>
          <w:t>A)</w:t>
        </w:r>
        <w:r w:rsidRPr="00E47A5D">
          <w:rPr>
            <w:rFonts w:ascii="Calibri" w:hAnsi="Calibri"/>
            <w:noProof/>
            <w:sz w:val="22"/>
            <w:szCs w:val="22"/>
          </w:rPr>
          <w:tab/>
        </w:r>
        <w:r w:rsidRPr="00B06C24">
          <w:rPr>
            <w:rStyle w:val="Hyperlink"/>
            <w:i/>
            <w:noProof/>
          </w:rPr>
          <w:t>HIPAA Security and HITECH related security requirements Policies and Procedures</w:t>
        </w:r>
        <w:r w:rsidRPr="00B06C24">
          <w:rPr>
            <w:rStyle w:val="Hyperlink"/>
            <w:b/>
            <w:i/>
            <w:noProof/>
          </w:rPr>
          <w:t xml:space="preserve"> </w:t>
        </w:r>
        <w:r w:rsidRPr="00B06C24">
          <w:rPr>
            <w:rStyle w:val="Hyperlink"/>
            <w:i/>
            <w:noProof/>
          </w:rPr>
          <w:t>Risk Assessment</w:t>
        </w:r>
        <w:r>
          <w:rPr>
            <w:noProof/>
            <w:webHidden/>
          </w:rPr>
          <w:tab/>
        </w:r>
        <w:r>
          <w:rPr>
            <w:noProof/>
            <w:webHidden/>
          </w:rPr>
          <w:fldChar w:fldCharType="begin"/>
        </w:r>
        <w:r>
          <w:rPr>
            <w:noProof/>
            <w:webHidden/>
          </w:rPr>
          <w:instrText xml:space="preserve"> PAGEREF _Toc325100474 \h </w:instrText>
        </w:r>
        <w:r>
          <w:rPr>
            <w:noProof/>
            <w:webHidden/>
          </w:rPr>
        </w:r>
        <w:r>
          <w:rPr>
            <w:noProof/>
            <w:webHidden/>
          </w:rPr>
          <w:fldChar w:fldCharType="separate"/>
        </w:r>
        <w:r>
          <w:rPr>
            <w:noProof/>
            <w:webHidden/>
          </w:rPr>
          <w:t>9</w:t>
        </w:r>
        <w:r>
          <w:rPr>
            <w:noProof/>
            <w:webHidden/>
          </w:rPr>
          <w:fldChar w:fldCharType="end"/>
        </w:r>
      </w:hyperlink>
    </w:p>
    <w:p w:rsidR="002E7914" w:rsidRPr="00E47A5D" w:rsidRDefault="002E7914">
      <w:pPr>
        <w:pStyle w:val="TOC2"/>
        <w:tabs>
          <w:tab w:val="left" w:pos="880"/>
          <w:tab w:val="right" w:leader="dot" w:pos="9350"/>
        </w:tabs>
        <w:rPr>
          <w:rFonts w:ascii="Calibri" w:hAnsi="Calibri"/>
          <w:noProof/>
          <w:sz w:val="22"/>
          <w:szCs w:val="22"/>
        </w:rPr>
      </w:pPr>
      <w:hyperlink w:anchor="_Toc325100475" w:history="1">
        <w:r w:rsidRPr="00B06C24">
          <w:rPr>
            <w:rStyle w:val="Hyperlink"/>
            <w:noProof/>
          </w:rPr>
          <w:t>B)</w:t>
        </w:r>
        <w:r w:rsidRPr="00E47A5D">
          <w:rPr>
            <w:rFonts w:ascii="Calibri" w:hAnsi="Calibri"/>
            <w:noProof/>
            <w:sz w:val="22"/>
            <w:szCs w:val="22"/>
          </w:rPr>
          <w:tab/>
        </w:r>
        <w:r w:rsidRPr="00B06C24">
          <w:rPr>
            <w:rStyle w:val="Hyperlink"/>
            <w:i/>
            <w:noProof/>
          </w:rPr>
          <w:t>General Threats &amp; Vulnerabilities</w:t>
        </w:r>
        <w:r>
          <w:rPr>
            <w:noProof/>
            <w:webHidden/>
          </w:rPr>
          <w:tab/>
        </w:r>
        <w:r>
          <w:rPr>
            <w:noProof/>
            <w:webHidden/>
          </w:rPr>
          <w:fldChar w:fldCharType="begin"/>
        </w:r>
        <w:r>
          <w:rPr>
            <w:noProof/>
            <w:webHidden/>
          </w:rPr>
          <w:instrText xml:space="preserve"> PAGEREF _Toc325100475 \h </w:instrText>
        </w:r>
        <w:r>
          <w:rPr>
            <w:noProof/>
            <w:webHidden/>
          </w:rPr>
        </w:r>
        <w:r>
          <w:rPr>
            <w:noProof/>
            <w:webHidden/>
          </w:rPr>
          <w:fldChar w:fldCharType="separate"/>
        </w:r>
        <w:r>
          <w:rPr>
            <w:noProof/>
            <w:webHidden/>
          </w:rPr>
          <w:t>9</w:t>
        </w:r>
        <w:r>
          <w:rPr>
            <w:noProof/>
            <w:webHidden/>
          </w:rPr>
          <w:fldChar w:fldCharType="end"/>
        </w:r>
      </w:hyperlink>
    </w:p>
    <w:p w:rsidR="002E7914" w:rsidRPr="00E47A5D" w:rsidRDefault="002E7914">
      <w:pPr>
        <w:pStyle w:val="TOC1"/>
        <w:tabs>
          <w:tab w:val="left" w:pos="660"/>
          <w:tab w:val="right" w:leader="dot" w:pos="9350"/>
        </w:tabs>
        <w:rPr>
          <w:rFonts w:ascii="Calibri" w:hAnsi="Calibri"/>
          <w:noProof/>
          <w:sz w:val="22"/>
          <w:szCs w:val="22"/>
        </w:rPr>
      </w:pPr>
      <w:hyperlink w:anchor="_Toc325100476" w:history="1">
        <w:r w:rsidRPr="00B06C24">
          <w:rPr>
            <w:rStyle w:val="Hyperlink"/>
            <w:noProof/>
          </w:rPr>
          <w:t>VI)</w:t>
        </w:r>
        <w:r w:rsidRPr="00E47A5D">
          <w:rPr>
            <w:rFonts w:ascii="Calibri" w:hAnsi="Calibri"/>
            <w:noProof/>
            <w:sz w:val="22"/>
            <w:szCs w:val="22"/>
          </w:rPr>
          <w:tab/>
        </w:r>
        <w:r w:rsidRPr="00B06C24">
          <w:rPr>
            <w:rStyle w:val="Hyperlink"/>
            <w:b/>
            <w:noProof/>
          </w:rPr>
          <w:t>Control Analysis</w:t>
        </w:r>
        <w:r w:rsidRPr="00B06C24">
          <w:rPr>
            <w:rStyle w:val="Hyperlink"/>
            <w:noProof/>
          </w:rPr>
          <w:t xml:space="preserve"> (Step 4)</w:t>
        </w:r>
        <w:r>
          <w:rPr>
            <w:noProof/>
            <w:webHidden/>
          </w:rPr>
          <w:tab/>
        </w:r>
        <w:r>
          <w:rPr>
            <w:noProof/>
            <w:webHidden/>
          </w:rPr>
          <w:fldChar w:fldCharType="begin"/>
        </w:r>
        <w:r>
          <w:rPr>
            <w:noProof/>
            <w:webHidden/>
          </w:rPr>
          <w:instrText xml:space="preserve"> PAGEREF _Toc325100476 \h </w:instrText>
        </w:r>
        <w:r>
          <w:rPr>
            <w:noProof/>
            <w:webHidden/>
          </w:rPr>
        </w:r>
        <w:r>
          <w:rPr>
            <w:noProof/>
            <w:webHidden/>
          </w:rPr>
          <w:fldChar w:fldCharType="separate"/>
        </w:r>
        <w:r>
          <w:rPr>
            <w:noProof/>
            <w:webHidden/>
          </w:rPr>
          <w:t>9</w:t>
        </w:r>
        <w:r>
          <w:rPr>
            <w:noProof/>
            <w:webHidden/>
          </w:rPr>
          <w:fldChar w:fldCharType="end"/>
        </w:r>
      </w:hyperlink>
    </w:p>
    <w:p w:rsidR="002E7914" w:rsidRPr="00E47A5D" w:rsidRDefault="002E7914">
      <w:pPr>
        <w:pStyle w:val="TOC1"/>
        <w:tabs>
          <w:tab w:val="left" w:pos="660"/>
          <w:tab w:val="right" w:leader="dot" w:pos="9350"/>
        </w:tabs>
        <w:rPr>
          <w:rFonts w:ascii="Calibri" w:hAnsi="Calibri"/>
          <w:noProof/>
          <w:sz w:val="22"/>
          <w:szCs w:val="22"/>
        </w:rPr>
      </w:pPr>
      <w:hyperlink w:anchor="_Toc325100477" w:history="1">
        <w:r w:rsidRPr="00B06C24">
          <w:rPr>
            <w:rStyle w:val="Hyperlink"/>
            <w:noProof/>
          </w:rPr>
          <w:t>VII)</w:t>
        </w:r>
        <w:r w:rsidRPr="00E47A5D">
          <w:rPr>
            <w:rFonts w:ascii="Calibri" w:hAnsi="Calibri"/>
            <w:noProof/>
            <w:sz w:val="22"/>
            <w:szCs w:val="22"/>
          </w:rPr>
          <w:tab/>
        </w:r>
        <w:r w:rsidRPr="00B06C24">
          <w:rPr>
            <w:rStyle w:val="Hyperlink"/>
            <w:b/>
            <w:noProof/>
          </w:rPr>
          <w:t xml:space="preserve">Risk Likelihood </w:t>
        </w:r>
        <w:r w:rsidRPr="00B06C24">
          <w:rPr>
            <w:rStyle w:val="Hyperlink"/>
            <w:noProof/>
          </w:rPr>
          <w:t xml:space="preserve">(Step 5), </w:t>
        </w:r>
        <w:r w:rsidRPr="00B06C24">
          <w:rPr>
            <w:rStyle w:val="Hyperlink"/>
            <w:b/>
            <w:noProof/>
          </w:rPr>
          <w:t>Impact Analysis</w:t>
        </w:r>
        <w:r w:rsidRPr="00B06C24">
          <w:rPr>
            <w:rStyle w:val="Hyperlink"/>
            <w:noProof/>
          </w:rPr>
          <w:t xml:space="preserve"> (Step 6), &amp; </w:t>
        </w:r>
        <w:r w:rsidRPr="00B06C24">
          <w:rPr>
            <w:rStyle w:val="Hyperlink"/>
            <w:b/>
            <w:noProof/>
          </w:rPr>
          <w:t>Determination</w:t>
        </w:r>
        <w:r w:rsidRPr="00B06C24">
          <w:rPr>
            <w:rStyle w:val="Hyperlink"/>
            <w:noProof/>
          </w:rPr>
          <w:t xml:space="preserve"> (Step 7)</w:t>
        </w:r>
        <w:r>
          <w:rPr>
            <w:noProof/>
            <w:webHidden/>
          </w:rPr>
          <w:tab/>
        </w:r>
        <w:r>
          <w:rPr>
            <w:noProof/>
            <w:webHidden/>
          </w:rPr>
          <w:fldChar w:fldCharType="begin"/>
        </w:r>
        <w:r>
          <w:rPr>
            <w:noProof/>
            <w:webHidden/>
          </w:rPr>
          <w:instrText xml:space="preserve"> PAGEREF _Toc325100477 \h </w:instrText>
        </w:r>
        <w:r>
          <w:rPr>
            <w:noProof/>
            <w:webHidden/>
          </w:rPr>
        </w:r>
        <w:r>
          <w:rPr>
            <w:noProof/>
            <w:webHidden/>
          </w:rPr>
          <w:fldChar w:fldCharType="separate"/>
        </w:r>
        <w:r>
          <w:rPr>
            <w:noProof/>
            <w:webHidden/>
          </w:rPr>
          <w:t>10</w:t>
        </w:r>
        <w:r>
          <w:rPr>
            <w:noProof/>
            <w:webHidden/>
          </w:rPr>
          <w:fldChar w:fldCharType="end"/>
        </w:r>
      </w:hyperlink>
    </w:p>
    <w:p w:rsidR="002E7914" w:rsidRPr="00E47A5D" w:rsidRDefault="002E7914">
      <w:pPr>
        <w:pStyle w:val="TOC1"/>
        <w:tabs>
          <w:tab w:val="left" w:pos="880"/>
          <w:tab w:val="right" w:leader="dot" w:pos="9350"/>
        </w:tabs>
        <w:rPr>
          <w:rFonts w:ascii="Calibri" w:hAnsi="Calibri"/>
          <w:noProof/>
          <w:sz w:val="22"/>
          <w:szCs w:val="22"/>
        </w:rPr>
      </w:pPr>
      <w:hyperlink w:anchor="_Toc325100478" w:history="1">
        <w:r w:rsidRPr="00B06C24">
          <w:rPr>
            <w:rStyle w:val="Hyperlink"/>
            <w:noProof/>
          </w:rPr>
          <w:t>VIII)</w:t>
        </w:r>
        <w:r w:rsidRPr="00E47A5D">
          <w:rPr>
            <w:rFonts w:ascii="Calibri" w:hAnsi="Calibri"/>
            <w:noProof/>
            <w:sz w:val="22"/>
            <w:szCs w:val="22"/>
          </w:rPr>
          <w:tab/>
        </w:r>
        <w:r w:rsidRPr="00B06C24">
          <w:rPr>
            <w:rStyle w:val="Hyperlink"/>
            <w:b/>
            <w:noProof/>
          </w:rPr>
          <w:t>Summary – Risk Management Recommendations</w:t>
        </w:r>
        <w:r>
          <w:rPr>
            <w:noProof/>
            <w:webHidden/>
          </w:rPr>
          <w:tab/>
        </w:r>
        <w:r>
          <w:rPr>
            <w:noProof/>
            <w:webHidden/>
          </w:rPr>
          <w:fldChar w:fldCharType="begin"/>
        </w:r>
        <w:r>
          <w:rPr>
            <w:noProof/>
            <w:webHidden/>
          </w:rPr>
          <w:instrText xml:space="preserve"> PAGEREF _Toc325100478 \h </w:instrText>
        </w:r>
        <w:r>
          <w:rPr>
            <w:noProof/>
            <w:webHidden/>
          </w:rPr>
        </w:r>
        <w:r>
          <w:rPr>
            <w:noProof/>
            <w:webHidden/>
          </w:rPr>
          <w:fldChar w:fldCharType="separate"/>
        </w:r>
        <w:r>
          <w:rPr>
            <w:noProof/>
            <w:webHidden/>
          </w:rPr>
          <w:t>10</w:t>
        </w:r>
        <w:r>
          <w:rPr>
            <w:noProof/>
            <w:webHidden/>
          </w:rPr>
          <w:fldChar w:fldCharType="end"/>
        </w:r>
      </w:hyperlink>
    </w:p>
    <w:p w:rsidR="002E7914" w:rsidRPr="00E47A5D" w:rsidRDefault="002E7914">
      <w:pPr>
        <w:pStyle w:val="TOC2"/>
        <w:tabs>
          <w:tab w:val="left" w:pos="880"/>
          <w:tab w:val="right" w:leader="dot" w:pos="9350"/>
        </w:tabs>
        <w:rPr>
          <w:rFonts w:ascii="Calibri" w:hAnsi="Calibri"/>
          <w:noProof/>
          <w:sz w:val="22"/>
          <w:szCs w:val="22"/>
        </w:rPr>
      </w:pPr>
      <w:hyperlink w:anchor="_Toc325100479" w:history="1">
        <w:r w:rsidRPr="00B06C24">
          <w:rPr>
            <w:rStyle w:val="Hyperlink"/>
            <w:noProof/>
          </w:rPr>
          <w:t>A)</w:t>
        </w:r>
        <w:r w:rsidRPr="00E47A5D">
          <w:rPr>
            <w:rFonts w:ascii="Calibri" w:hAnsi="Calibri"/>
            <w:noProof/>
            <w:sz w:val="22"/>
            <w:szCs w:val="22"/>
          </w:rPr>
          <w:tab/>
        </w:r>
        <w:r w:rsidRPr="00B06C24">
          <w:rPr>
            <w:rStyle w:val="Hyperlink"/>
            <w:i/>
            <w:noProof/>
          </w:rPr>
          <w:t>Risk Mitigation Strategy</w:t>
        </w:r>
        <w:r>
          <w:rPr>
            <w:noProof/>
            <w:webHidden/>
          </w:rPr>
          <w:tab/>
        </w:r>
        <w:r>
          <w:rPr>
            <w:noProof/>
            <w:webHidden/>
          </w:rPr>
          <w:fldChar w:fldCharType="begin"/>
        </w:r>
        <w:r>
          <w:rPr>
            <w:noProof/>
            <w:webHidden/>
          </w:rPr>
          <w:instrText xml:space="preserve"> PAGEREF _Toc325100479 \h </w:instrText>
        </w:r>
        <w:r>
          <w:rPr>
            <w:noProof/>
            <w:webHidden/>
          </w:rPr>
        </w:r>
        <w:r>
          <w:rPr>
            <w:noProof/>
            <w:webHidden/>
          </w:rPr>
          <w:fldChar w:fldCharType="separate"/>
        </w:r>
        <w:r>
          <w:rPr>
            <w:noProof/>
            <w:webHidden/>
          </w:rPr>
          <w:t>10</w:t>
        </w:r>
        <w:r>
          <w:rPr>
            <w:noProof/>
            <w:webHidden/>
          </w:rPr>
          <w:fldChar w:fldCharType="end"/>
        </w:r>
      </w:hyperlink>
    </w:p>
    <w:p w:rsidR="002E7914" w:rsidRPr="00E47A5D" w:rsidRDefault="002E7914">
      <w:pPr>
        <w:pStyle w:val="TOC2"/>
        <w:tabs>
          <w:tab w:val="left" w:pos="880"/>
          <w:tab w:val="right" w:leader="dot" w:pos="9350"/>
        </w:tabs>
        <w:rPr>
          <w:rFonts w:ascii="Calibri" w:hAnsi="Calibri"/>
          <w:noProof/>
          <w:sz w:val="22"/>
          <w:szCs w:val="22"/>
        </w:rPr>
      </w:pPr>
      <w:hyperlink w:anchor="_Toc325100480" w:history="1">
        <w:r w:rsidRPr="00B06C24">
          <w:rPr>
            <w:rStyle w:val="Hyperlink"/>
            <w:noProof/>
          </w:rPr>
          <w:t>B)</w:t>
        </w:r>
        <w:r w:rsidRPr="00E47A5D">
          <w:rPr>
            <w:rFonts w:ascii="Calibri" w:hAnsi="Calibri"/>
            <w:noProof/>
            <w:sz w:val="22"/>
            <w:szCs w:val="22"/>
          </w:rPr>
          <w:tab/>
        </w:r>
        <w:r w:rsidRPr="00B06C24">
          <w:rPr>
            <w:rStyle w:val="Hyperlink"/>
            <w:i/>
            <w:noProof/>
          </w:rPr>
          <w:t>Evaluate and Prioritize Risks</w:t>
        </w:r>
        <w:r>
          <w:rPr>
            <w:noProof/>
            <w:webHidden/>
          </w:rPr>
          <w:tab/>
        </w:r>
        <w:r>
          <w:rPr>
            <w:noProof/>
            <w:webHidden/>
          </w:rPr>
          <w:fldChar w:fldCharType="begin"/>
        </w:r>
        <w:r>
          <w:rPr>
            <w:noProof/>
            <w:webHidden/>
          </w:rPr>
          <w:instrText xml:space="preserve"> PAGEREF _Toc325100480 \h </w:instrText>
        </w:r>
        <w:r>
          <w:rPr>
            <w:noProof/>
            <w:webHidden/>
          </w:rPr>
        </w:r>
        <w:r>
          <w:rPr>
            <w:noProof/>
            <w:webHidden/>
          </w:rPr>
          <w:fldChar w:fldCharType="separate"/>
        </w:r>
        <w:r>
          <w:rPr>
            <w:noProof/>
            <w:webHidden/>
          </w:rPr>
          <w:t>10</w:t>
        </w:r>
        <w:r>
          <w:rPr>
            <w:noProof/>
            <w:webHidden/>
          </w:rPr>
          <w:fldChar w:fldCharType="end"/>
        </w:r>
      </w:hyperlink>
    </w:p>
    <w:p w:rsidR="002E7914" w:rsidRPr="00E47A5D" w:rsidRDefault="002E7914">
      <w:pPr>
        <w:pStyle w:val="TOC2"/>
        <w:tabs>
          <w:tab w:val="left" w:pos="880"/>
          <w:tab w:val="right" w:leader="dot" w:pos="9350"/>
        </w:tabs>
        <w:rPr>
          <w:rFonts w:ascii="Calibri" w:hAnsi="Calibri"/>
          <w:noProof/>
          <w:sz w:val="22"/>
          <w:szCs w:val="22"/>
        </w:rPr>
      </w:pPr>
      <w:hyperlink w:anchor="_Toc325100481" w:history="1">
        <w:r w:rsidRPr="00B06C24">
          <w:rPr>
            <w:rStyle w:val="Hyperlink"/>
            <w:noProof/>
          </w:rPr>
          <w:t>C)</w:t>
        </w:r>
        <w:r w:rsidRPr="00E47A5D">
          <w:rPr>
            <w:rFonts w:ascii="Calibri" w:hAnsi="Calibri"/>
            <w:noProof/>
            <w:sz w:val="22"/>
            <w:szCs w:val="22"/>
          </w:rPr>
          <w:tab/>
        </w:r>
        <w:r w:rsidRPr="00B06C24">
          <w:rPr>
            <w:rStyle w:val="Hyperlink"/>
            <w:i/>
            <w:noProof/>
          </w:rPr>
          <w:t>Identify Controls to Mitigate or Eliminate Risks</w:t>
        </w:r>
        <w:r w:rsidRPr="00B06C24">
          <w:rPr>
            <w:rStyle w:val="Hyperlink"/>
            <w:noProof/>
          </w:rPr>
          <w:t xml:space="preserve"> (Step 8)</w:t>
        </w:r>
        <w:r>
          <w:rPr>
            <w:noProof/>
            <w:webHidden/>
          </w:rPr>
          <w:tab/>
        </w:r>
        <w:r>
          <w:rPr>
            <w:noProof/>
            <w:webHidden/>
          </w:rPr>
          <w:fldChar w:fldCharType="begin"/>
        </w:r>
        <w:r>
          <w:rPr>
            <w:noProof/>
            <w:webHidden/>
          </w:rPr>
          <w:instrText xml:space="preserve"> PAGEREF _Toc325100481 \h </w:instrText>
        </w:r>
        <w:r>
          <w:rPr>
            <w:noProof/>
            <w:webHidden/>
          </w:rPr>
        </w:r>
        <w:r>
          <w:rPr>
            <w:noProof/>
            <w:webHidden/>
          </w:rPr>
          <w:fldChar w:fldCharType="separate"/>
        </w:r>
        <w:r>
          <w:rPr>
            <w:noProof/>
            <w:webHidden/>
          </w:rPr>
          <w:t>10</w:t>
        </w:r>
        <w:r>
          <w:rPr>
            <w:noProof/>
            <w:webHidden/>
          </w:rPr>
          <w:fldChar w:fldCharType="end"/>
        </w:r>
      </w:hyperlink>
    </w:p>
    <w:p w:rsidR="002E7914" w:rsidRPr="00E47A5D" w:rsidRDefault="002E7914">
      <w:pPr>
        <w:pStyle w:val="TOC1"/>
        <w:tabs>
          <w:tab w:val="left" w:pos="660"/>
          <w:tab w:val="right" w:leader="dot" w:pos="9350"/>
        </w:tabs>
        <w:rPr>
          <w:rFonts w:ascii="Calibri" w:hAnsi="Calibri"/>
          <w:noProof/>
          <w:sz w:val="22"/>
          <w:szCs w:val="22"/>
        </w:rPr>
      </w:pPr>
      <w:hyperlink w:anchor="_Toc325100482" w:history="1">
        <w:r w:rsidRPr="00B06C24">
          <w:rPr>
            <w:rStyle w:val="Hyperlink"/>
            <w:noProof/>
          </w:rPr>
          <w:t>IX)</w:t>
        </w:r>
        <w:r w:rsidRPr="00E47A5D">
          <w:rPr>
            <w:rFonts w:ascii="Calibri" w:hAnsi="Calibri"/>
            <w:noProof/>
            <w:sz w:val="22"/>
            <w:szCs w:val="22"/>
          </w:rPr>
          <w:tab/>
        </w:r>
        <w:r w:rsidRPr="00B06C24">
          <w:rPr>
            <w:rStyle w:val="Hyperlink"/>
            <w:b/>
            <w:noProof/>
          </w:rPr>
          <w:t>Risk Mitigation</w:t>
        </w:r>
        <w:r>
          <w:rPr>
            <w:noProof/>
            <w:webHidden/>
          </w:rPr>
          <w:tab/>
        </w:r>
        <w:r>
          <w:rPr>
            <w:noProof/>
            <w:webHidden/>
          </w:rPr>
          <w:fldChar w:fldCharType="begin"/>
        </w:r>
        <w:r>
          <w:rPr>
            <w:noProof/>
            <w:webHidden/>
          </w:rPr>
          <w:instrText xml:space="preserve"> PAGEREF _Toc325100482 \h </w:instrText>
        </w:r>
        <w:r>
          <w:rPr>
            <w:noProof/>
            <w:webHidden/>
          </w:rPr>
        </w:r>
        <w:r>
          <w:rPr>
            <w:noProof/>
            <w:webHidden/>
          </w:rPr>
          <w:fldChar w:fldCharType="separate"/>
        </w:r>
        <w:r>
          <w:rPr>
            <w:noProof/>
            <w:webHidden/>
          </w:rPr>
          <w:t>11</w:t>
        </w:r>
        <w:r>
          <w:rPr>
            <w:noProof/>
            <w:webHidden/>
          </w:rPr>
          <w:fldChar w:fldCharType="end"/>
        </w:r>
      </w:hyperlink>
    </w:p>
    <w:p w:rsidR="002E7914" w:rsidRPr="00E47A5D" w:rsidRDefault="002E7914">
      <w:pPr>
        <w:pStyle w:val="TOC2"/>
        <w:tabs>
          <w:tab w:val="left" w:pos="880"/>
          <w:tab w:val="right" w:leader="dot" w:pos="9350"/>
        </w:tabs>
        <w:rPr>
          <w:rFonts w:ascii="Calibri" w:hAnsi="Calibri"/>
          <w:noProof/>
          <w:sz w:val="22"/>
          <w:szCs w:val="22"/>
        </w:rPr>
      </w:pPr>
      <w:hyperlink w:anchor="_Toc325100483" w:history="1">
        <w:r w:rsidRPr="00B06C24">
          <w:rPr>
            <w:rStyle w:val="Hyperlink"/>
            <w:noProof/>
          </w:rPr>
          <w:t>B)</w:t>
        </w:r>
        <w:r w:rsidRPr="00E47A5D">
          <w:rPr>
            <w:rFonts w:ascii="Calibri" w:hAnsi="Calibri"/>
            <w:noProof/>
            <w:sz w:val="22"/>
            <w:szCs w:val="22"/>
          </w:rPr>
          <w:tab/>
        </w:r>
        <w:r w:rsidRPr="00B06C24">
          <w:rPr>
            <w:rStyle w:val="Hyperlink"/>
            <w:i/>
            <w:noProof/>
          </w:rPr>
          <w:t>Ongoing Monitoring</w:t>
        </w:r>
        <w:r>
          <w:rPr>
            <w:noProof/>
            <w:webHidden/>
          </w:rPr>
          <w:tab/>
        </w:r>
        <w:r>
          <w:rPr>
            <w:noProof/>
            <w:webHidden/>
          </w:rPr>
          <w:fldChar w:fldCharType="begin"/>
        </w:r>
        <w:r>
          <w:rPr>
            <w:noProof/>
            <w:webHidden/>
          </w:rPr>
          <w:instrText xml:space="preserve"> PAGEREF _Toc325100483 \h </w:instrText>
        </w:r>
        <w:r>
          <w:rPr>
            <w:noProof/>
            <w:webHidden/>
          </w:rPr>
        </w:r>
        <w:r>
          <w:rPr>
            <w:noProof/>
            <w:webHidden/>
          </w:rPr>
          <w:fldChar w:fldCharType="separate"/>
        </w:r>
        <w:r>
          <w:rPr>
            <w:noProof/>
            <w:webHidden/>
          </w:rPr>
          <w:t>11</w:t>
        </w:r>
        <w:r>
          <w:rPr>
            <w:noProof/>
            <w:webHidden/>
          </w:rPr>
          <w:fldChar w:fldCharType="end"/>
        </w:r>
      </w:hyperlink>
    </w:p>
    <w:p w:rsidR="002E7914" w:rsidRPr="00E47A5D" w:rsidRDefault="002E7914">
      <w:pPr>
        <w:pStyle w:val="TOC2"/>
        <w:tabs>
          <w:tab w:val="left" w:pos="880"/>
          <w:tab w:val="right" w:leader="dot" w:pos="9350"/>
        </w:tabs>
        <w:rPr>
          <w:rFonts w:ascii="Calibri" w:hAnsi="Calibri"/>
          <w:noProof/>
          <w:sz w:val="22"/>
          <w:szCs w:val="22"/>
        </w:rPr>
      </w:pPr>
      <w:hyperlink w:anchor="_Toc325100484" w:history="1">
        <w:r w:rsidRPr="00B06C24">
          <w:rPr>
            <w:rStyle w:val="Hyperlink"/>
            <w:noProof/>
          </w:rPr>
          <w:t>X)</w:t>
        </w:r>
        <w:r w:rsidRPr="00E47A5D">
          <w:rPr>
            <w:rFonts w:ascii="Calibri" w:hAnsi="Calibri"/>
            <w:noProof/>
            <w:sz w:val="22"/>
            <w:szCs w:val="22"/>
          </w:rPr>
          <w:tab/>
        </w:r>
        <w:r w:rsidRPr="00B06C24">
          <w:rPr>
            <w:rStyle w:val="Hyperlink"/>
            <w:b/>
            <w:noProof/>
          </w:rPr>
          <w:t>Results Documentation</w:t>
        </w:r>
        <w:r w:rsidRPr="00B06C24">
          <w:rPr>
            <w:rStyle w:val="Hyperlink"/>
            <w:noProof/>
          </w:rPr>
          <w:t xml:space="preserve"> (Step 9)</w:t>
        </w:r>
        <w:r>
          <w:rPr>
            <w:noProof/>
            <w:webHidden/>
          </w:rPr>
          <w:tab/>
        </w:r>
        <w:r>
          <w:rPr>
            <w:noProof/>
            <w:webHidden/>
          </w:rPr>
          <w:fldChar w:fldCharType="begin"/>
        </w:r>
        <w:r>
          <w:rPr>
            <w:noProof/>
            <w:webHidden/>
          </w:rPr>
          <w:instrText xml:space="preserve"> PAGEREF _Toc325100484 \h </w:instrText>
        </w:r>
        <w:r>
          <w:rPr>
            <w:noProof/>
            <w:webHidden/>
          </w:rPr>
        </w:r>
        <w:r>
          <w:rPr>
            <w:noProof/>
            <w:webHidden/>
          </w:rPr>
          <w:fldChar w:fldCharType="separate"/>
        </w:r>
        <w:r>
          <w:rPr>
            <w:noProof/>
            <w:webHidden/>
          </w:rPr>
          <w:t>11</w:t>
        </w:r>
        <w:r>
          <w:rPr>
            <w:noProof/>
            <w:webHidden/>
          </w:rPr>
          <w:fldChar w:fldCharType="end"/>
        </w:r>
      </w:hyperlink>
    </w:p>
    <w:p w:rsidR="002E7914" w:rsidRPr="00E47A5D" w:rsidRDefault="002E7914">
      <w:pPr>
        <w:pStyle w:val="TOC1"/>
        <w:tabs>
          <w:tab w:val="right" w:leader="dot" w:pos="9350"/>
        </w:tabs>
        <w:rPr>
          <w:rFonts w:ascii="Calibri" w:hAnsi="Calibri"/>
          <w:noProof/>
          <w:sz w:val="22"/>
          <w:szCs w:val="22"/>
        </w:rPr>
      </w:pPr>
      <w:hyperlink w:anchor="_Toc325100485" w:history="1">
        <w:r w:rsidRPr="00B06C24">
          <w:rPr>
            <w:rStyle w:val="Hyperlink"/>
            <w:b/>
            <w:noProof/>
          </w:rPr>
          <w:t>Appendix A: Threat Identification Overview</w:t>
        </w:r>
        <w:r>
          <w:rPr>
            <w:noProof/>
            <w:webHidden/>
          </w:rPr>
          <w:tab/>
        </w:r>
        <w:r>
          <w:rPr>
            <w:noProof/>
            <w:webHidden/>
          </w:rPr>
          <w:fldChar w:fldCharType="begin"/>
        </w:r>
        <w:r>
          <w:rPr>
            <w:noProof/>
            <w:webHidden/>
          </w:rPr>
          <w:instrText xml:space="preserve"> PAGEREF _Toc325100485 \h </w:instrText>
        </w:r>
        <w:r>
          <w:rPr>
            <w:noProof/>
            <w:webHidden/>
          </w:rPr>
        </w:r>
        <w:r>
          <w:rPr>
            <w:noProof/>
            <w:webHidden/>
          </w:rPr>
          <w:fldChar w:fldCharType="separate"/>
        </w:r>
        <w:r>
          <w:rPr>
            <w:noProof/>
            <w:webHidden/>
          </w:rPr>
          <w:t>13</w:t>
        </w:r>
        <w:r>
          <w:rPr>
            <w:noProof/>
            <w:webHidden/>
          </w:rPr>
          <w:fldChar w:fldCharType="end"/>
        </w:r>
      </w:hyperlink>
    </w:p>
    <w:p w:rsidR="002E7914" w:rsidRPr="00E47A5D" w:rsidRDefault="002E7914">
      <w:pPr>
        <w:pStyle w:val="TOC1"/>
        <w:tabs>
          <w:tab w:val="right" w:leader="dot" w:pos="9350"/>
        </w:tabs>
        <w:rPr>
          <w:rFonts w:ascii="Calibri" w:hAnsi="Calibri"/>
          <w:noProof/>
          <w:sz w:val="22"/>
          <w:szCs w:val="22"/>
        </w:rPr>
      </w:pPr>
      <w:hyperlink w:anchor="_Toc325100486" w:history="1">
        <w:r w:rsidRPr="00B06C24">
          <w:rPr>
            <w:rStyle w:val="Hyperlink"/>
            <w:b/>
            <w:noProof/>
          </w:rPr>
          <w:t>Appendix B: Risk Calculation Worksheet &amp; Risk Scale and Necessary Actions</w:t>
        </w:r>
        <w:r>
          <w:rPr>
            <w:noProof/>
            <w:webHidden/>
          </w:rPr>
          <w:tab/>
        </w:r>
        <w:r>
          <w:rPr>
            <w:noProof/>
            <w:webHidden/>
          </w:rPr>
          <w:fldChar w:fldCharType="begin"/>
        </w:r>
        <w:r>
          <w:rPr>
            <w:noProof/>
            <w:webHidden/>
          </w:rPr>
          <w:instrText xml:space="preserve"> PAGEREF _Toc325100486 \h </w:instrText>
        </w:r>
        <w:r>
          <w:rPr>
            <w:noProof/>
            <w:webHidden/>
          </w:rPr>
        </w:r>
        <w:r>
          <w:rPr>
            <w:noProof/>
            <w:webHidden/>
          </w:rPr>
          <w:fldChar w:fldCharType="separate"/>
        </w:r>
        <w:r>
          <w:rPr>
            <w:noProof/>
            <w:webHidden/>
          </w:rPr>
          <w:t>14</w:t>
        </w:r>
        <w:r>
          <w:rPr>
            <w:noProof/>
            <w:webHidden/>
          </w:rPr>
          <w:fldChar w:fldCharType="end"/>
        </w:r>
      </w:hyperlink>
    </w:p>
    <w:p w:rsidR="002E7914" w:rsidRPr="00E47A5D" w:rsidRDefault="002E7914">
      <w:pPr>
        <w:pStyle w:val="TOC1"/>
        <w:tabs>
          <w:tab w:val="right" w:leader="dot" w:pos="9350"/>
        </w:tabs>
        <w:rPr>
          <w:rFonts w:ascii="Calibri" w:hAnsi="Calibri"/>
          <w:noProof/>
          <w:sz w:val="22"/>
          <w:szCs w:val="22"/>
        </w:rPr>
      </w:pPr>
      <w:hyperlink w:anchor="_Toc325100487" w:history="1">
        <w:r w:rsidRPr="00B06C24">
          <w:rPr>
            <w:rStyle w:val="Hyperlink"/>
            <w:b/>
            <w:noProof/>
          </w:rPr>
          <w:t>Appendix C: Risk Likelihood, Risk Impact, and Risk Level Definitions</w:t>
        </w:r>
        <w:r>
          <w:rPr>
            <w:noProof/>
            <w:webHidden/>
          </w:rPr>
          <w:tab/>
        </w:r>
        <w:r>
          <w:rPr>
            <w:noProof/>
            <w:webHidden/>
          </w:rPr>
          <w:fldChar w:fldCharType="begin"/>
        </w:r>
        <w:r>
          <w:rPr>
            <w:noProof/>
            <w:webHidden/>
          </w:rPr>
          <w:instrText xml:space="preserve"> PAGEREF _Toc325100487 \h </w:instrText>
        </w:r>
        <w:r>
          <w:rPr>
            <w:noProof/>
            <w:webHidden/>
          </w:rPr>
        </w:r>
        <w:r>
          <w:rPr>
            <w:noProof/>
            <w:webHidden/>
          </w:rPr>
          <w:fldChar w:fldCharType="separate"/>
        </w:r>
        <w:r>
          <w:rPr>
            <w:noProof/>
            <w:webHidden/>
          </w:rPr>
          <w:t>15</w:t>
        </w:r>
        <w:r>
          <w:rPr>
            <w:noProof/>
            <w:webHidden/>
          </w:rPr>
          <w:fldChar w:fldCharType="end"/>
        </w:r>
      </w:hyperlink>
    </w:p>
    <w:p w:rsidR="002E7914" w:rsidRPr="00E47A5D" w:rsidRDefault="002E7914">
      <w:pPr>
        <w:pStyle w:val="TOC1"/>
        <w:tabs>
          <w:tab w:val="right" w:leader="dot" w:pos="9350"/>
        </w:tabs>
        <w:rPr>
          <w:rFonts w:ascii="Calibri" w:hAnsi="Calibri"/>
          <w:noProof/>
          <w:sz w:val="22"/>
          <w:szCs w:val="22"/>
        </w:rPr>
      </w:pPr>
      <w:hyperlink w:anchor="_Toc325100488" w:history="1">
        <w:r w:rsidRPr="00B06C24">
          <w:rPr>
            <w:rStyle w:val="Hyperlink"/>
            <w:b/>
            <w:noProof/>
          </w:rPr>
          <w:t>Appendix D: NIST Risk Mitigation Methodology Activities</w:t>
        </w:r>
        <w:r>
          <w:rPr>
            <w:noProof/>
            <w:webHidden/>
          </w:rPr>
          <w:tab/>
        </w:r>
        <w:r>
          <w:rPr>
            <w:noProof/>
            <w:webHidden/>
          </w:rPr>
          <w:fldChar w:fldCharType="begin"/>
        </w:r>
        <w:r>
          <w:rPr>
            <w:noProof/>
            <w:webHidden/>
          </w:rPr>
          <w:instrText xml:space="preserve"> PAGEREF _Toc325100488 \h </w:instrText>
        </w:r>
        <w:r>
          <w:rPr>
            <w:noProof/>
            <w:webHidden/>
          </w:rPr>
        </w:r>
        <w:r>
          <w:rPr>
            <w:noProof/>
            <w:webHidden/>
          </w:rPr>
          <w:fldChar w:fldCharType="separate"/>
        </w:r>
        <w:r>
          <w:rPr>
            <w:noProof/>
            <w:webHidden/>
          </w:rPr>
          <w:t>16</w:t>
        </w:r>
        <w:r>
          <w:rPr>
            <w:noProof/>
            <w:webHidden/>
          </w:rPr>
          <w:fldChar w:fldCharType="end"/>
        </w:r>
      </w:hyperlink>
    </w:p>
    <w:p w:rsidR="002E7914" w:rsidRPr="00E47A5D" w:rsidRDefault="002E7914">
      <w:pPr>
        <w:pStyle w:val="TOC1"/>
        <w:tabs>
          <w:tab w:val="right" w:leader="dot" w:pos="9350"/>
        </w:tabs>
        <w:rPr>
          <w:rFonts w:ascii="Calibri" w:hAnsi="Calibri"/>
          <w:noProof/>
          <w:sz w:val="22"/>
          <w:szCs w:val="22"/>
        </w:rPr>
      </w:pPr>
      <w:hyperlink w:anchor="_Toc325100489" w:history="1">
        <w:r w:rsidRPr="00B06C24">
          <w:rPr>
            <w:rStyle w:val="Hyperlink"/>
            <w:b/>
            <w:noProof/>
          </w:rPr>
          <w:t>Appendix E: Security-Related Policies and Procedures</w:t>
        </w:r>
        <w:r>
          <w:rPr>
            <w:noProof/>
            <w:webHidden/>
          </w:rPr>
          <w:tab/>
        </w:r>
        <w:r>
          <w:rPr>
            <w:noProof/>
            <w:webHidden/>
          </w:rPr>
          <w:fldChar w:fldCharType="begin"/>
        </w:r>
        <w:r>
          <w:rPr>
            <w:noProof/>
            <w:webHidden/>
          </w:rPr>
          <w:instrText xml:space="preserve"> PAGEREF _Toc325100489 \h </w:instrText>
        </w:r>
        <w:r>
          <w:rPr>
            <w:noProof/>
            <w:webHidden/>
          </w:rPr>
        </w:r>
        <w:r>
          <w:rPr>
            <w:noProof/>
            <w:webHidden/>
          </w:rPr>
          <w:fldChar w:fldCharType="separate"/>
        </w:r>
        <w:r>
          <w:rPr>
            <w:noProof/>
            <w:webHidden/>
          </w:rPr>
          <w:t>17</w:t>
        </w:r>
        <w:r>
          <w:rPr>
            <w:noProof/>
            <w:webHidden/>
          </w:rPr>
          <w:fldChar w:fldCharType="end"/>
        </w:r>
      </w:hyperlink>
    </w:p>
    <w:p w:rsidR="002E7914" w:rsidRPr="00E47A5D" w:rsidRDefault="002E7914">
      <w:pPr>
        <w:pStyle w:val="TOC1"/>
        <w:tabs>
          <w:tab w:val="right" w:leader="dot" w:pos="9350"/>
        </w:tabs>
        <w:rPr>
          <w:rFonts w:ascii="Calibri" w:hAnsi="Calibri"/>
          <w:noProof/>
          <w:sz w:val="22"/>
          <w:szCs w:val="22"/>
        </w:rPr>
      </w:pPr>
      <w:hyperlink w:anchor="_Toc325100490" w:history="1">
        <w:r w:rsidRPr="00B06C24">
          <w:rPr>
            <w:rStyle w:val="Hyperlink"/>
            <w:b/>
            <w:noProof/>
          </w:rPr>
          <w:t>Appendix F: Supplemental Resources</w:t>
        </w:r>
        <w:r>
          <w:rPr>
            <w:noProof/>
            <w:webHidden/>
          </w:rPr>
          <w:tab/>
        </w:r>
        <w:r>
          <w:rPr>
            <w:noProof/>
            <w:webHidden/>
          </w:rPr>
          <w:fldChar w:fldCharType="begin"/>
        </w:r>
        <w:r>
          <w:rPr>
            <w:noProof/>
            <w:webHidden/>
          </w:rPr>
          <w:instrText xml:space="preserve"> PAGEREF _Toc325100490 \h </w:instrText>
        </w:r>
        <w:r>
          <w:rPr>
            <w:noProof/>
            <w:webHidden/>
          </w:rPr>
        </w:r>
        <w:r>
          <w:rPr>
            <w:noProof/>
            <w:webHidden/>
          </w:rPr>
          <w:fldChar w:fldCharType="separate"/>
        </w:r>
        <w:r>
          <w:rPr>
            <w:noProof/>
            <w:webHidden/>
          </w:rPr>
          <w:t>18</w:t>
        </w:r>
        <w:r>
          <w:rPr>
            <w:noProof/>
            <w:webHidden/>
          </w:rPr>
          <w:fldChar w:fldCharType="end"/>
        </w:r>
      </w:hyperlink>
    </w:p>
    <w:p w:rsidR="009C01A3" w:rsidRDefault="00141D1C" w:rsidP="00046396">
      <w:pPr>
        <w:spacing w:line="480" w:lineRule="auto"/>
      </w:pPr>
      <w:r>
        <w:fldChar w:fldCharType="end"/>
      </w:r>
    </w:p>
    <w:p w:rsidR="00734908" w:rsidRDefault="00734908" w:rsidP="00734908">
      <w:pPr>
        <w:spacing w:line="480" w:lineRule="auto"/>
        <w:outlineLvl w:val="0"/>
        <w:rPr>
          <w:b/>
        </w:rPr>
      </w:pPr>
      <w:r>
        <w:rPr>
          <w:b/>
        </w:rPr>
        <w:br w:type="page"/>
      </w:r>
    </w:p>
    <w:p w:rsidR="009C01A3" w:rsidRPr="00CE6E91" w:rsidRDefault="009C01A3" w:rsidP="00141D1C">
      <w:pPr>
        <w:numPr>
          <w:ilvl w:val="0"/>
          <w:numId w:val="1"/>
        </w:numPr>
        <w:spacing w:line="480" w:lineRule="auto"/>
        <w:outlineLvl w:val="0"/>
        <w:rPr>
          <w:b/>
        </w:rPr>
      </w:pPr>
      <w:bookmarkStart w:id="0" w:name="_Toc325100460"/>
      <w:r w:rsidRPr="00CE6E91">
        <w:rPr>
          <w:b/>
        </w:rPr>
        <w:lastRenderedPageBreak/>
        <w:t>Executive Summary</w:t>
      </w:r>
      <w:bookmarkEnd w:id="0"/>
    </w:p>
    <w:p w:rsidR="00141D1C" w:rsidRPr="001A1FF6" w:rsidRDefault="00141D1C" w:rsidP="003F22A7">
      <w:pPr>
        <w:pStyle w:val="BodyText"/>
        <w:ind w:left="360"/>
        <w:rPr>
          <w:i/>
          <w:iCs/>
          <w:sz w:val="24"/>
        </w:rPr>
      </w:pPr>
      <w:r w:rsidRPr="00141D1C">
        <w:rPr>
          <w:sz w:val="24"/>
          <w:highlight w:val="green"/>
        </w:rPr>
        <w:t>&lt;Organization&gt;</w:t>
      </w:r>
      <w:r w:rsidRPr="001A1FF6">
        <w:rPr>
          <w:sz w:val="24"/>
        </w:rPr>
        <w:t xml:space="preserve"> recognizes the best, most up-to-date health information is without value unless it is pertinent and accessible to the people it is meant to serve.  </w:t>
      </w:r>
      <w:r w:rsidR="00A25045" w:rsidRPr="00A25045">
        <w:rPr>
          <w:sz w:val="24"/>
        </w:rPr>
        <w:t xml:space="preserve">The </w:t>
      </w:r>
      <w:r w:rsidR="00733BD0">
        <w:rPr>
          <w:sz w:val="24"/>
        </w:rPr>
        <w:t>Risk Analysis Team</w:t>
      </w:r>
      <w:r w:rsidR="002F454A" w:rsidRPr="00A25045">
        <w:rPr>
          <w:sz w:val="24"/>
        </w:rPr>
        <w:t xml:space="preserve"> </w:t>
      </w:r>
      <w:r w:rsidRPr="00A25045">
        <w:rPr>
          <w:sz w:val="24"/>
        </w:rPr>
        <w:t>has been</w:t>
      </w:r>
      <w:r w:rsidRPr="001A1FF6">
        <w:rPr>
          <w:sz w:val="24"/>
        </w:rPr>
        <w:t xml:space="preserve"> tasked to conduct a</w:t>
      </w:r>
      <w:r w:rsidR="008819AF">
        <w:rPr>
          <w:sz w:val="24"/>
        </w:rPr>
        <w:t xml:space="preserve"> security</w:t>
      </w:r>
      <w:r w:rsidRPr="001A1FF6">
        <w:rPr>
          <w:sz w:val="24"/>
        </w:rPr>
        <w:t xml:space="preserve"> risk </w:t>
      </w:r>
      <w:r>
        <w:rPr>
          <w:sz w:val="24"/>
        </w:rPr>
        <w:t>analysis</w:t>
      </w:r>
      <w:r w:rsidRPr="001A1FF6">
        <w:rPr>
          <w:sz w:val="24"/>
        </w:rPr>
        <w:t xml:space="preserve"> </w:t>
      </w:r>
      <w:r w:rsidR="008819AF">
        <w:rPr>
          <w:sz w:val="24"/>
        </w:rPr>
        <w:t xml:space="preserve">(risk analysis) </w:t>
      </w:r>
      <w:r w:rsidRPr="001A1FF6">
        <w:rPr>
          <w:sz w:val="24"/>
        </w:rPr>
        <w:t xml:space="preserve">of </w:t>
      </w:r>
      <w:r w:rsidRPr="00141D1C">
        <w:rPr>
          <w:sz w:val="24"/>
          <w:highlight w:val="green"/>
        </w:rPr>
        <w:t>&lt;Organization&gt;</w:t>
      </w:r>
      <w:r>
        <w:rPr>
          <w:sz w:val="24"/>
        </w:rPr>
        <w:t xml:space="preserve">.  </w:t>
      </w:r>
      <w:r w:rsidRPr="001A1FF6">
        <w:rPr>
          <w:sz w:val="24"/>
        </w:rPr>
        <w:t xml:space="preserve">This Risk </w:t>
      </w:r>
      <w:r>
        <w:rPr>
          <w:sz w:val="24"/>
        </w:rPr>
        <w:t>Analysis</w:t>
      </w:r>
      <w:r w:rsidRPr="001A1FF6">
        <w:rPr>
          <w:sz w:val="24"/>
        </w:rPr>
        <w:t xml:space="preserve"> Report</w:t>
      </w:r>
      <w:r w:rsidR="003F60B6">
        <w:rPr>
          <w:sz w:val="24"/>
        </w:rPr>
        <w:t xml:space="preserve"> summarizes the risk assessment completed.  Completing the risk assessment offered us the opportunity to assess the vulnerabilities that are exploited by threats internal and external to </w:t>
      </w:r>
      <w:r w:rsidR="003F60B6" w:rsidRPr="003F60B6">
        <w:rPr>
          <w:sz w:val="24"/>
          <w:highlight w:val="green"/>
        </w:rPr>
        <w:t>&lt;Organization&gt;</w:t>
      </w:r>
      <w:r w:rsidR="003F60B6">
        <w:rPr>
          <w:sz w:val="24"/>
        </w:rPr>
        <w:t xml:space="preserve">.  </w:t>
      </w:r>
    </w:p>
    <w:p w:rsidR="00141D1C" w:rsidRPr="006B6FC6" w:rsidRDefault="00141D1C" w:rsidP="003F22A7">
      <w:pPr>
        <w:pStyle w:val="bullet1last"/>
        <w:numPr>
          <w:ilvl w:val="0"/>
          <w:numId w:val="0"/>
        </w:numPr>
        <w:ind w:left="360"/>
      </w:pPr>
      <w:r w:rsidRPr="001A1FF6">
        <w:t xml:space="preserve">The scope of this risk </w:t>
      </w:r>
      <w:r>
        <w:t>analysis</w:t>
      </w:r>
      <w:r w:rsidRPr="001A1FF6">
        <w:t xml:space="preserve"> effort was limited to the security controls applicable to the </w:t>
      </w:r>
      <w:r w:rsidR="002F454A" w:rsidRPr="00141D1C">
        <w:rPr>
          <w:highlight w:val="green"/>
        </w:rPr>
        <w:t>&lt;Organization&gt;</w:t>
      </w:r>
      <w:r w:rsidR="002F454A">
        <w:t xml:space="preserve"> </w:t>
      </w:r>
      <w:r w:rsidRPr="001A1FF6">
        <w:t xml:space="preserve">environment relative to its </w:t>
      </w:r>
      <w:r w:rsidRPr="006B6FC6">
        <w:t>conformance with the Health Information Portability and Accountability Act of 1996 (HIPAA)</w:t>
      </w:r>
      <w:r w:rsidR="002F454A" w:rsidRPr="006B6FC6">
        <w:t xml:space="preserve"> and Health Information Technology for Economic and Clinical Health Act</w:t>
      </w:r>
      <w:r w:rsidR="00056758" w:rsidRPr="006B6FC6">
        <w:t xml:space="preserve"> of 2009</w:t>
      </w:r>
      <w:r w:rsidR="002F454A" w:rsidRPr="006B6FC6">
        <w:t xml:space="preserve"> (HITECH)</w:t>
      </w:r>
      <w:r w:rsidRPr="006B6FC6">
        <w:t xml:space="preserve">. </w:t>
      </w:r>
      <w:r w:rsidR="002F454A" w:rsidRPr="006B6FC6">
        <w:t xml:space="preserve"> </w:t>
      </w:r>
      <w:r w:rsidRPr="006B6FC6">
        <w:t xml:space="preserve">These </w:t>
      </w:r>
      <w:r w:rsidR="001B59A5">
        <w:t xml:space="preserve">minimum </w:t>
      </w:r>
      <w:r w:rsidRPr="006B6FC6">
        <w:t xml:space="preserve">security requirements address </w:t>
      </w:r>
      <w:r w:rsidR="00604B2D">
        <w:t xml:space="preserve">general </w:t>
      </w:r>
      <w:r w:rsidRPr="006B6FC6">
        <w:t xml:space="preserve">security controls in the areas of </w:t>
      </w:r>
      <w:r w:rsidR="00604B2D">
        <w:t xml:space="preserve">policies, procedures, </w:t>
      </w:r>
      <w:r w:rsidRPr="006B6FC6">
        <w:t xml:space="preserve">computer hardware and software, </w:t>
      </w:r>
      <w:r w:rsidR="001B59A5">
        <w:t xml:space="preserve">patient </w:t>
      </w:r>
      <w:r w:rsidRPr="006B6FC6">
        <w:t xml:space="preserve">data, operations, administration, management, information, facility, communication, personnel, and contingency.  </w:t>
      </w:r>
      <w:r w:rsidR="004E165E" w:rsidRPr="006B6FC6">
        <w:t xml:space="preserve">The purpose of </w:t>
      </w:r>
      <w:r w:rsidR="001B59A5">
        <w:t>this</w:t>
      </w:r>
      <w:r w:rsidR="004E165E" w:rsidRPr="006B6FC6">
        <w:t xml:space="preserve"> risk assessment </w:t>
      </w:r>
      <w:r w:rsidR="001B59A5">
        <w:t>wa</w:t>
      </w:r>
      <w:r w:rsidR="004E165E" w:rsidRPr="006B6FC6">
        <w:t>s to identify conditions where Electronic Protected Health Information (ePHI) could be disclosed without proper authorization, improperly modified, or made unavailable when needed. This information is then used to make risk management decisions on whether current safeguards are sufficient, and if not, what additional actions are needed to reduce risk to an acceptable level.</w:t>
      </w:r>
    </w:p>
    <w:p w:rsidR="00141D1C" w:rsidRPr="006B6FC6" w:rsidRDefault="002F454A" w:rsidP="003F22A7">
      <w:pPr>
        <w:pStyle w:val="BodyText"/>
        <w:ind w:left="360"/>
        <w:rPr>
          <w:sz w:val="24"/>
        </w:rPr>
      </w:pPr>
      <w:r w:rsidRPr="006B6FC6">
        <w:rPr>
          <w:sz w:val="24"/>
        </w:rPr>
        <w:t>This</w:t>
      </w:r>
      <w:r w:rsidR="00141D1C" w:rsidRPr="006B6FC6">
        <w:rPr>
          <w:sz w:val="24"/>
        </w:rPr>
        <w:t xml:space="preserve"> risk analysis was conducted </w:t>
      </w:r>
      <w:r w:rsidR="00BA5FA5" w:rsidRPr="006B6FC6">
        <w:rPr>
          <w:sz w:val="24"/>
        </w:rPr>
        <w:t>based on many of the methodologies</w:t>
      </w:r>
      <w:r w:rsidR="00141D1C" w:rsidRPr="006B6FC6">
        <w:rPr>
          <w:sz w:val="24"/>
        </w:rPr>
        <w:t xml:space="preserve"> described in </w:t>
      </w:r>
      <w:r w:rsidR="003B0433">
        <w:rPr>
          <w:sz w:val="24"/>
        </w:rPr>
        <w:t xml:space="preserve">the </w:t>
      </w:r>
      <w:r w:rsidR="00141D1C" w:rsidRPr="006B6FC6">
        <w:rPr>
          <w:sz w:val="24"/>
        </w:rPr>
        <w:t xml:space="preserve">National Institute of Standards and Technology (NIST) Special Publication (SP) 800-30, </w:t>
      </w:r>
      <w:r w:rsidR="00141D1C" w:rsidRPr="006B6FC6">
        <w:rPr>
          <w:i/>
          <w:iCs/>
          <w:sz w:val="24"/>
        </w:rPr>
        <w:t>Risk Management Guide for Information Technology Systems</w:t>
      </w:r>
      <w:r w:rsidR="002C7F45">
        <w:rPr>
          <w:iCs/>
          <w:sz w:val="24"/>
        </w:rPr>
        <w:t xml:space="preserve"> (NIST SP 800-30)</w:t>
      </w:r>
      <w:r w:rsidR="00141D1C" w:rsidRPr="006B6FC6">
        <w:rPr>
          <w:sz w:val="24"/>
        </w:rPr>
        <w:t xml:space="preserve">.  </w:t>
      </w:r>
      <w:r w:rsidR="00BA5FA5" w:rsidRPr="006B6FC6">
        <w:rPr>
          <w:sz w:val="24"/>
        </w:rPr>
        <w:t xml:space="preserve">NIST </w:t>
      </w:r>
      <w:r w:rsidR="003B0433">
        <w:rPr>
          <w:sz w:val="24"/>
        </w:rPr>
        <w:t xml:space="preserve">SP </w:t>
      </w:r>
      <w:r w:rsidR="00BA5FA5" w:rsidRPr="006B6FC6">
        <w:rPr>
          <w:sz w:val="24"/>
        </w:rPr>
        <w:t xml:space="preserve">800-30 uses a nine step process to determine the extent of potential threats and the risk associated with systems.  </w:t>
      </w:r>
      <w:r w:rsidR="00141D1C" w:rsidRPr="006B6FC6">
        <w:rPr>
          <w:sz w:val="24"/>
        </w:rPr>
        <w:t>The methodology used to conduct this risk analysis is qualitative, and no attempt was made to determine any annual loss expectancies, asset cost projections, or cost-effectiveness of security safeguard recommendations.</w:t>
      </w:r>
    </w:p>
    <w:p w:rsidR="00141D1C" w:rsidRPr="00324E7F" w:rsidRDefault="0034394D" w:rsidP="003F22A7">
      <w:pPr>
        <w:pStyle w:val="BodyText"/>
        <w:ind w:left="360"/>
        <w:rPr>
          <w:sz w:val="24"/>
          <w:highlight w:val="red"/>
        </w:rPr>
      </w:pPr>
      <w:r w:rsidRPr="006B6FC6">
        <w:rPr>
          <w:sz w:val="24"/>
        </w:rPr>
        <w:t xml:space="preserve">As defined in NIST </w:t>
      </w:r>
      <w:r w:rsidR="003B0433">
        <w:rPr>
          <w:sz w:val="24"/>
        </w:rPr>
        <w:t xml:space="preserve">SP </w:t>
      </w:r>
      <w:r w:rsidRPr="006B6FC6">
        <w:rPr>
          <w:sz w:val="24"/>
        </w:rPr>
        <w:t>800-66</w:t>
      </w:r>
      <w:r w:rsidR="00772EAF" w:rsidRPr="006B6FC6">
        <w:rPr>
          <w:sz w:val="24"/>
        </w:rPr>
        <w:t xml:space="preserve">, </w:t>
      </w:r>
      <w:r w:rsidRPr="006B6FC6">
        <w:rPr>
          <w:sz w:val="24"/>
        </w:rPr>
        <w:t>a risk is the potential impact that a threat can have on the confidentiality, integrity, and availability o</w:t>
      </w:r>
      <w:r w:rsidR="00D1354E">
        <w:rPr>
          <w:sz w:val="24"/>
        </w:rPr>
        <w:t>f</w:t>
      </w:r>
      <w:r w:rsidRPr="006B6FC6">
        <w:rPr>
          <w:sz w:val="24"/>
        </w:rPr>
        <w:t xml:space="preserve"> ePHI by exploiting </w:t>
      </w:r>
      <w:proofErr w:type="gramStart"/>
      <w:r w:rsidRPr="006B6FC6">
        <w:rPr>
          <w:sz w:val="24"/>
        </w:rPr>
        <w:t xml:space="preserve">a </w:t>
      </w:r>
      <w:r w:rsidR="00B83313" w:rsidRPr="006B6FC6">
        <w:rPr>
          <w:sz w:val="24"/>
        </w:rPr>
        <w:t>vulnerability</w:t>
      </w:r>
      <w:proofErr w:type="gramEnd"/>
      <w:r w:rsidR="00772EAF" w:rsidRPr="006B6FC6">
        <w:rPr>
          <w:sz w:val="24"/>
        </w:rPr>
        <w:t xml:space="preserve">.  While it is not </w:t>
      </w:r>
      <w:r w:rsidR="004E165E" w:rsidRPr="006B6FC6">
        <w:rPr>
          <w:sz w:val="24"/>
        </w:rPr>
        <w:t>possible</w:t>
      </w:r>
      <w:r w:rsidR="00772EAF" w:rsidRPr="006B6FC6">
        <w:rPr>
          <w:sz w:val="24"/>
        </w:rPr>
        <w:t xml:space="preserve"> to be absolutely certain that all risks have been identified, the </w:t>
      </w:r>
      <w:r w:rsidR="00733BD0" w:rsidRPr="006B6FC6">
        <w:rPr>
          <w:sz w:val="24"/>
        </w:rPr>
        <w:t>Risk Analysis Team</w:t>
      </w:r>
      <w:r w:rsidR="00772EAF" w:rsidRPr="006B6FC6">
        <w:rPr>
          <w:sz w:val="24"/>
        </w:rPr>
        <w:t xml:space="preserve"> identified as many as possible known to the organization at the time the assessment was done.  </w:t>
      </w:r>
      <w:r w:rsidR="002F454A" w:rsidRPr="006B6FC6">
        <w:rPr>
          <w:sz w:val="24"/>
        </w:rPr>
        <w:t>This risk</w:t>
      </w:r>
      <w:r w:rsidR="002F454A">
        <w:rPr>
          <w:sz w:val="24"/>
        </w:rPr>
        <w:t xml:space="preserve"> analysis</w:t>
      </w:r>
      <w:r w:rsidR="00141D1C" w:rsidRPr="001A1FF6">
        <w:rPr>
          <w:b/>
          <w:sz w:val="24"/>
        </w:rPr>
        <w:t xml:space="preserve"> </w:t>
      </w:r>
      <w:r w:rsidR="00141D1C" w:rsidRPr="001A1FF6">
        <w:rPr>
          <w:sz w:val="24"/>
        </w:rPr>
        <w:t xml:space="preserve">identified </w:t>
      </w:r>
      <w:r w:rsidR="00D1354E" w:rsidRPr="00B63353">
        <w:rPr>
          <w:sz w:val="24"/>
          <w:highlight w:val="green"/>
        </w:rPr>
        <w:t>(#)</w:t>
      </w:r>
      <w:r w:rsidR="00D1354E" w:rsidRPr="001A1FF6">
        <w:rPr>
          <w:sz w:val="24"/>
        </w:rPr>
        <w:t xml:space="preserve"> </w:t>
      </w:r>
      <w:r w:rsidR="00D17D81">
        <w:rPr>
          <w:sz w:val="24"/>
        </w:rPr>
        <w:t xml:space="preserve">of </w:t>
      </w:r>
      <w:r w:rsidR="00D1354E" w:rsidRPr="001A1FF6">
        <w:rPr>
          <w:sz w:val="24"/>
        </w:rPr>
        <w:t>vulnerabilities</w:t>
      </w:r>
      <w:r w:rsidR="00D17D81">
        <w:rPr>
          <w:sz w:val="24"/>
        </w:rPr>
        <w:t>:</w:t>
      </w:r>
      <w:r w:rsidR="00D1354E" w:rsidRPr="001A1FF6">
        <w:rPr>
          <w:sz w:val="24"/>
        </w:rPr>
        <w:t xml:space="preserve"> </w:t>
      </w:r>
      <w:r w:rsidR="00D17D81" w:rsidRPr="00B63353">
        <w:rPr>
          <w:sz w:val="24"/>
          <w:highlight w:val="green"/>
        </w:rPr>
        <w:t>(#)</w:t>
      </w:r>
      <w:r w:rsidR="00D17D81" w:rsidRPr="001A1FF6">
        <w:rPr>
          <w:sz w:val="24"/>
        </w:rPr>
        <w:t xml:space="preserve"> </w:t>
      </w:r>
      <w:r w:rsidR="00D1354E" w:rsidRPr="001A1FF6">
        <w:rPr>
          <w:sz w:val="24"/>
        </w:rPr>
        <w:t xml:space="preserve">were rated </w:t>
      </w:r>
      <w:r w:rsidR="00D1354E" w:rsidRPr="001A1FF6">
        <w:rPr>
          <w:b/>
          <w:sz w:val="24"/>
        </w:rPr>
        <w:t>High</w:t>
      </w:r>
      <w:r w:rsidR="00D1354E" w:rsidRPr="001A1FF6">
        <w:rPr>
          <w:sz w:val="24"/>
        </w:rPr>
        <w:t xml:space="preserve">, </w:t>
      </w:r>
      <w:r w:rsidR="00D1354E" w:rsidRPr="00B63353">
        <w:rPr>
          <w:sz w:val="24"/>
          <w:highlight w:val="green"/>
        </w:rPr>
        <w:t>(#)</w:t>
      </w:r>
      <w:r w:rsidR="00D1354E" w:rsidRPr="001A1FF6">
        <w:rPr>
          <w:sz w:val="24"/>
        </w:rPr>
        <w:t xml:space="preserve"> were rated </w:t>
      </w:r>
      <w:r w:rsidR="00D1354E" w:rsidRPr="001A1FF6">
        <w:rPr>
          <w:b/>
          <w:sz w:val="24"/>
        </w:rPr>
        <w:t>Moderate</w:t>
      </w:r>
      <w:r w:rsidR="00D17D81">
        <w:rPr>
          <w:sz w:val="24"/>
        </w:rPr>
        <w:t>,</w:t>
      </w:r>
      <w:r w:rsidR="00D1354E" w:rsidRPr="001A1FF6">
        <w:rPr>
          <w:sz w:val="24"/>
        </w:rPr>
        <w:t xml:space="preserve"> and </w:t>
      </w:r>
      <w:r w:rsidR="00D1354E" w:rsidRPr="00B63353">
        <w:rPr>
          <w:sz w:val="24"/>
          <w:highlight w:val="green"/>
        </w:rPr>
        <w:t>(#)</w:t>
      </w:r>
      <w:r w:rsidR="00D1354E" w:rsidRPr="001A1FF6">
        <w:rPr>
          <w:sz w:val="24"/>
        </w:rPr>
        <w:t xml:space="preserve"> were rated as </w:t>
      </w:r>
      <w:r w:rsidR="00D1354E" w:rsidRPr="001A1FF6">
        <w:rPr>
          <w:b/>
          <w:sz w:val="24"/>
        </w:rPr>
        <w:t>Low</w:t>
      </w:r>
      <w:r w:rsidR="00D1354E">
        <w:rPr>
          <w:sz w:val="24"/>
        </w:rPr>
        <w:t xml:space="preserve">. </w:t>
      </w:r>
      <w:r w:rsidR="00D1354E" w:rsidRPr="001A1FF6">
        <w:rPr>
          <w:sz w:val="24"/>
        </w:rPr>
        <w:t xml:space="preserve"> </w:t>
      </w:r>
      <w:r w:rsidR="00141D1C" w:rsidRPr="001A1FF6">
        <w:rPr>
          <w:sz w:val="24"/>
        </w:rPr>
        <w:t xml:space="preserve">Vulnerabilities are weaknesses that may be exploited by a threat or group of threats.  </w:t>
      </w:r>
      <w:r w:rsidR="009347A8" w:rsidRPr="001A1FF6">
        <w:rPr>
          <w:sz w:val="24"/>
        </w:rPr>
        <w:t xml:space="preserve">These vulnerabilities can be mitigated by </w:t>
      </w:r>
      <w:r w:rsidR="009347A8">
        <w:rPr>
          <w:sz w:val="24"/>
        </w:rPr>
        <w:t>taking measures to implement the</w:t>
      </w:r>
      <w:r w:rsidR="009347A8" w:rsidRPr="001A1FF6">
        <w:rPr>
          <w:sz w:val="24"/>
        </w:rPr>
        <w:t xml:space="preserve"> recommended </w:t>
      </w:r>
      <w:r w:rsidR="00D1354E">
        <w:rPr>
          <w:sz w:val="24"/>
        </w:rPr>
        <w:t>actions/controls (safeguards)</w:t>
      </w:r>
      <w:r w:rsidR="009347A8" w:rsidRPr="001A1FF6">
        <w:rPr>
          <w:sz w:val="24"/>
        </w:rPr>
        <w:t xml:space="preserve">.  </w:t>
      </w:r>
      <w:r w:rsidR="00141D1C" w:rsidRPr="001A1FF6">
        <w:rPr>
          <w:sz w:val="24"/>
        </w:rPr>
        <w:t xml:space="preserve">Safeguards are security features and controls that, when added to or included in the information technology environment, mitigate the risk associated with the operation to manageable levels. </w:t>
      </w:r>
      <w:r w:rsidR="00141D1C">
        <w:rPr>
          <w:sz w:val="24"/>
        </w:rPr>
        <w:t xml:space="preserve"> </w:t>
      </w:r>
      <w:r w:rsidR="00141D1C" w:rsidRPr="001A1FF6">
        <w:rPr>
          <w:sz w:val="24"/>
        </w:rPr>
        <w:t xml:space="preserve">A complete discussion of the vulnerabilities and recommended safeguards are found in </w:t>
      </w:r>
      <w:r w:rsidR="00BE56ED">
        <w:rPr>
          <w:sz w:val="24"/>
        </w:rPr>
        <w:t>the HIPAA Risk Assessment</w:t>
      </w:r>
      <w:r w:rsidR="00141D1C" w:rsidRPr="001A1FF6">
        <w:rPr>
          <w:sz w:val="24"/>
        </w:rPr>
        <w:t xml:space="preserve">.  </w:t>
      </w:r>
    </w:p>
    <w:p w:rsidR="00141D1C" w:rsidRPr="001A1FF6" w:rsidRDefault="00141D1C" w:rsidP="003F22A7">
      <w:pPr>
        <w:pStyle w:val="BodyText"/>
        <w:ind w:left="360"/>
        <w:rPr>
          <w:sz w:val="24"/>
        </w:rPr>
      </w:pPr>
      <w:r w:rsidRPr="001A1FF6">
        <w:rPr>
          <w:sz w:val="24"/>
        </w:rPr>
        <w:t xml:space="preserve">If the safeguards recommended in this </w:t>
      </w:r>
      <w:r>
        <w:rPr>
          <w:sz w:val="24"/>
        </w:rPr>
        <w:t>risk analysis</w:t>
      </w:r>
      <w:r w:rsidRPr="001A1FF6">
        <w:rPr>
          <w:sz w:val="24"/>
        </w:rPr>
        <w:t xml:space="preserve"> are not implemented, the result could be modification or destruction of data, disclosure of sensitive information, or denial of service to the users who require the information on a frequent basis.  </w:t>
      </w:r>
    </w:p>
    <w:p w:rsidR="009C01A3" w:rsidRPr="00CE6E91" w:rsidRDefault="002F454A" w:rsidP="00141D1C">
      <w:pPr>
        <w:numPr>
          <w:ilvl w:val="0"/>
          <w:numId w:val="1"/>
        </w:numPr>
        <w:spacing w:line="480" w:lineRule="auto"/>
        <w:outlineLvl w:val="0"/>
        <w:rPr>
          <w:b/>
        </w:rPr>
      </w:pPr>
      <w:r>
        <w:br w:type="page"/>
      </w:r>
      <w:bookmarkStart w:id="1" w:name="_Toc325100461"/>
      <w:r w:rsidR="009C01A3" w:rsidRPr="00CE6E91">
        <w:rPr>
          <w:b/>
        </w:rPr>
        <w:lastRenderedPageBreak/>
        <w:t>Introduction</w:t>
      </w:r>
      <w:bookmarkEnd w:id="1"/>
    </w:p>
    <w:p w:rsidR="009C01A3" w:rsidRPr="00CE6E91" w:rsidRDefault="009C01A3" w:rsidP="00CE6E91">
      <w:pPr>
        <w:numPr>
          <w:ilvl w:val="1"/>
          <w:numId w:val="1"/>
        </w:numPr>
        <w:outlineLvl w:val="1"/>
        <w:rPr>
          <w:i/>
        </w:rPr>
      </w:pPr>
      <w:bookmarkStart w:id="2" w:name="_Toc325100462"/>
      <w:r w:rsidRPr="00CE6E91">
        <w:rPr>
          <w:i/>
        </w:rPr>
        <w:t>Purpose</w:t>
      </w:r>
      <w:bookmarkEnd w:id="2"/>
    </w:p>
    <w:p w:rsidR="00950E36" w:rsidRDefault="00950E36" w:rsidP="00CE6E91">
      <w:pPr>
        <w:ind w:left="720"/>
      </w:pPr>
      <w:r w:rsidRPr="001A1FF6">
        <w:t xml:space="preserve">The purpose of this </w:t>
      </w:r>
      <w:r>
        <w:t xml:space="preserve">risk analysis, </w:t>
      </w:r>
      <w:r w:rsidR="002677D4">
        <w:t>based on compliance with HIPAA and HITECH related security requirements</w:t>
      </w:r>
      <w:r>
        <w:t>,</w:t>
      </w:r>
      <w:r w:rsidRPr="001A1FF6">
        <w:t xml:space="preserve"> is to evaluate the adequacy of </w:t>
      </w:r>
      <w:r w:rsidRPr="00141D1C">
        <w:rPr>
          <w:highlight w:val="green"/>
        </w:rPr>
        <w:t>&lt;Organization&gt;</w:t>
      </w:r>
      <w:r>
        <w:t>’s</w:t>
      </w:r>
      <w:r w:rsidRPr="002802FB">
        <w:t xml:space="preserve"> s</w:t>
      </w:r>
      <w:r w:rsidRPr="001A1FF6">
        <w:t>ecurity</w:t>
      </w:r>
      <w:r w:rsidR="002677D4">
        <w:t xml:space="preserve"> controls</w:t>
      </w:r>
      <w:r w:rsidRPr="001A1FF6">
        <w:t xml:space="preserve">.  This </w:t>
      </w:r>
      <w:r>
        <w:t>risk analysis</w:t>
      </w:r>
      <w:r w:rsidRPr="001A1FF6">
        <w:t xml:space="preserve"> provides a structured qualitative assessment of the operational environment.  It addresses threats, vulnerabilities, risks</w:t>
      </w:r>
      <w:r w:rsidR="002677D4">
        <w:t>,</w:t>
      </w:r>
      <w:r w:rsidRPr="001A1FF6">
        <w:t xml:space="preserve"> and safeguards.  The assessment recommends cost-effective safeguards to mitigate threats and associated exploitable vulnerabilities</w:t>
      </w:r>
      <w:r>
        <w:t>.</w:t>
      </w:r>
    </w:p>
    <w:p w:rsidR="00950E36" w:rsidRDefault="00950E36" w:rsidP="00950E36">
      <w:pPr>
        <w:ind w:left="720" w:firstLine="360"/>
      </w:pPr>
    </w:p>
    <w:p w:rsidR="009C01A3" w:rsidRPr="00CE6E91" w:rsidRDefault="009C01A3" w:rsidP="00CE6E91">
      <w:pPr>
        <w:numPr>
          <w:ilvl w:val="1"/>
          <w:numId w:val="1"/>
        </w:numPr>
        <w:outlineLvl w:val="1"/>
        <w:rPr>
          <w:i/>
        </w:rPr>
      </w:pPr>
      <w:bookmarkStart w:id="3" w:name="_Toc325100463"/>
      <w:r w:rsidRPr="00CE6E91">
        <w:rPr>
          <w:i/>
        </w:rPr>
        <w:t>Scope</w:t>
      </w:r>
      <w:bookmarkEnd w:id="3"/>
    </w:p>
    <w:p w:rsidR="00950E36" w:rsidRPr="002677D4" w:rsidRDefault="00950E36" w:rsidP="00CE6E91">
      <w:pPr>
        <w:numPr>
          <w:ilvl w:val="2"/>
          <w:numId w:val="1"/>
        </w:numPr>
      </w:pPr>
      <w:r w:rsidRPr="001A1FF6">
        <w:t xml:space="preserve">The scope of this </w:t>
      </w:r>
      <w:r>
        <w:t>risk analysis</w:t>
      </w:r>
      <w:r w:rsidRPr="001A1FF6">
        <w:t xml:space="preserve"> assesse</w:t>
      </w:r>
      <w:r w:rsidR="002677D4">
        <w:t>s</w:t>
      </w:r>
      <w:r w:rsidRPr="001A1FF6">
        <w:t xml:space="preserve"> the system’s use of resources and controls (implemented or planned) </w:t>
      </w:r>
      <w:r w:rsidRPr="002677D4">
        <w:t>to eliminate and/or manage vulnerabilities exploitable by threats internal and external to the organization</w:t>
      </w:r>
      <w:r w:rsidR="00E17D16" w:rsidRPr="002677D4">
        <w:t xml:space="preserve"> and patients’ electronic protected health information (ePHI)</w:t>
      </w:r>
      <w:r w:rsidRPr="002677D4">
        <w:t>.  If exploited, these vulnerabilities could result in:</w:t>
      </w:r>
    </w:p>
    <w:p w:rsidR="00950E36" w:rsidRPr="001A1FF6" w:rsidRDefault="00950E36" w:rsidP="00950E36">
      <w:pPr>
        <w:numPr>
          <w:ilvl w:val="3"/>
          <w:numId w:val="1"/>
        </w:numPr>
      </w:pPr>
      <w:r w:rsidRPr="001A1FF6">
        <w:t>Unauthorized disclosure of data</w:t>
      </w:r>
    </w:p>
    <w:p w:rsidR="00950E36" w:rsidRDefault="00950E36" w:rsidP="00950E36">
      <w:pPr>
        <w:numPr>
          <w:ilvl w:val="3"/>
          <w:numId w:val="1"/>
        </w:numPr>
      </w:pPr>
      <w:r w:rsidRPr="001A1FF6">
        <w:t xml:space="preserve">Unauthorized </w:t>
      </w:r>
      <w:r w:rsidR="002677D4">
        <w:t>changes</w:t>
      </w:r>
      <w:r w:rsidRPr="001A1FF6">
        <w:t xml:space="preserve"> to the system, its data, or both</w:t>
      </w:r>
    </w:p>
    <w:p w:rsidR="00950E36" w:rsidRDefault="00F37C6D" w:rsidP="00950E36">
      <w:pPr>
        <w:numPr>
          <w:ilvl w:val="3"/>
          <w:numId w:val="1"/>
        </w:numPr>
      </w:pPr>
      <w:r>
        <w:t>Temporary or p</w:t>
      </w:r>
      <w:r w:rsidR="00950E36">
        <w:t>ermanent loss or corruption of data</w:t>
      </w:r>
    </w:p>
    <w:p w:rsidR="00950E36" w:rsidRDefault="00950E36" w:rsidP="00950E36">
      <w:pPr>
        <w:numPr>
          <w:ilvl w:val="3"/>
          <w:numId w:val="1"/>
        </w:numPr>
      </w:pPr>
      <w:r w:rsidRPr="001A1FF6">
        <w:t xml:space="preserve">Denial of service, access to data, or both to authorized </w:t>
      </w:r>
      <w:r w:rsidR="002677D4">
        <w:t xml:space="preserve">end </w:t>
      </w:r>
      <w:r w:rsidRPr="001A1FF6">
        <w:t>users</w:t>
      </w:r>
    </w:p>
    <w:p w:rsidR="00950E36" w:rsidRDefault="00950E36" w:rsidP="00950E36">
      <w:pPr>
        <w:numPr>
          <w:ilvl w:val="3"/>
          <w:numId w:val="1"/>
        </w:numPr>
      </w:pPr>
      <w:r>
        <w:t>Loss of financial cash flow</w:t>
      </w:r>
    </w:p>
    <w:p w:rsidR="00950E36" w:rsidRDefault="00950E36" w:rsidP="00CE6E91">
      <w:pPr>
        <w:numPr>
          <w:ilvl w:val="3"/>
          <w:numId w:val="1"/>
        </w:numPr>
      </w:pPr>
      <w:r>
        <w:t>Loss of physical assets</w:t>
      </w:r>
      <w:r w:rsidR="002677D4">
        <w:t xml:space="preserve"> or resources</w:t>
      </w:r>
    </w:p>
    <w:p w:rsidR="002677D4" w:rsidRDefault="002677D4" w:rsidP="00CE6E91">
      <w:pPr>
        <w:numPr>
          <w:ilvl w:val="3"/>
          <w:numId w:val="1"/>
        </w:numPr>
      </w:pPr>
      <w:r>
        <w:t>Noticeable negative affect</w:t>
      </w:r>
      <w:r w:rsidR="00F37C6D">
        <w:t xml:space="preserve"> on</w:t>
      </w:r>
      <w:r>
        <w:t xml:space="preserve"> </w:t>
      </w:r>
      <w:r w:rsidR="00F37C6D">
        <w:t>the</w:t>
      </w:r>
      <w:r>
        <w:t xml:space="preserve"> organization’s mission, reputation, or interest</w:t>
      </w:r>
    </w:p>
    <w:p w:rsidR="002677D4" w:rsidRPr="001A1FF6" w:rsidRDefault="002677D4" w:rsidP="00CE6E91">
      <w:pPr>
        <w:numPr>
          <w:ilvl w:val="3"/>
          <w:numId w:val="1"/>
        </w:numPr>
      </w:pPr>
      <w:r>
        <w:t>Human death or serious injury</w:t>
      </w:r>
    </w:p>
    <w:p w:rsidR="00950E36" w:rsidRDefault="00950E36" w:rsidP="00CE6E91">
      <w:pPr>
        <w:numPr>
          <w:ilvl w:val="2"/>
          <w:numId w:val="1"/>
        </w:numPr>
      </w:pPr>
      <w:bookmarkStart w:id="4" w:name="_Hlt492447142"/>
      <w:bookmarkEnd w:id="4"/>
      <w:r w:rsidRPr="001A1FF6">
        <w:t xml:space="preserve">This Risk </w:t>
      </w:r>
      <w:r>
        <w:t xml:space="preserve">Analysis </w:t>
      </w:r>
      <w:r w:rsidRPr="001A1FF6">
        <w:t xml:space="preserve">Report evaluates the </w:t>
      </w:r>
      <w:r w:rsidRPr="00D11883">
        <w:rPr>
          <w:b/>
          <w:i/>
        </w:rPr>
        <w:t>confidentiality</w:t>
      </w:r>
      <w:r w:rsidRPr="00950E36">
        <w:t xml:space="preserve"> </w:t>
      </w:r>
      <w:r w:rsidRPr="001A1FF6">
        <w:t>(protection from unauthorized disclosure of system and data information</w:t>
      </w:r>
      <w:r w:rsidRPr="00872ED2">
        <w:t xml:space="preserve">), </w:t>
      </w:r>
      <w:r w:rsidRPr="00D11883">
        <w:rPr>
          <w:b/>
          <w:i/>
        </w:rPr>
        <w:t>integrity</w:t>
      </w:r>
      <w:r w:rsidRPr="001A1FF6">
        <w:t xml:space="preserve"> (protection from improper modification of information), and </w:t>
      </w:r>
      <w:r w:rsidRPr="00D11883">
        <w:rPr>
          <w:b/>
          <w:i/>
        </w:rPr>
        <w:t>availability</w:t>
      </w:r>
      <w:r w:rsidRPr="001A1FF6">
        <w:t xml:space="preserve"> (loss of access) of the system.  Recommended security safeguards will allow management to make decisions about security-related initiatives</w:t>
      </w:r>
      <w:r w:rsidR="00AF7382">
        <w:t xml:space="preserve"> to implement to reduce or eliminate identified risks</w:t>
      </w:r>
      <w:r w:rsidRPr="001A1FF6">
        <w:t>.</w:t>
      </w:r>
    </w:p>
    <w:p w:rsidR="00950E36" w:rsidRDefault="00950E36" w:rsidP="00CE6E91">
      <w:pPr>
        <w:ind w:left="360"/>
      </w:pPr>
    </w:p>
    <w:p w:rsidR="00950E36" w:rsidRPr="00CE6E91" w:rsidRDefault="00950E36" w:rsidP="00CE6E91">
      <w:pPr>
        <w:numPr>
          <w:ilvl w:val="1"/>
          <w:numId w:val="1"/>
        </w:numPr>
        <w:outlineLvl w:val="1"/>
        <w:rPr>
          <w:i/>
        </w:rPr>
      </w:pPr>
      <w:bookmarkStart w:id="5" w:name="_Toc325100464"/>
      <w:r w:rsidRPr="00CE6E91">
        <w:rPr>
          <w:i/>
        </w:rPr>
        <w:t>System Mission</w:t>
      </w:r>
      <w:bookmarkEnd w:id="5"/>
    </w:p>
    <w:p w:rsidR="009831C9" w:rsidRDefault="009831C9" w:rsidP="00CE6E91">
      <w:pPr>
        <w:ind w:left="720"/>
      </w:pPr>
      <w:r w:rsidRPr="009831C9">
        <w:rPr>
          <w:highlight w:val="green"/>
        </w:rPr>
        <w:t>&lt;Insert Organization’s mission&gt;</w:t>
      </w:r>
    </w:p>
    <w:p w:rsidR="00CE6E91" w:rsidRDefault="00CE6E91" w:rsidP="00CE6E91">
      <w:pPr>
        <w:ind w:left="720"/>
      </w:pPr>
    </w:p>
    <w:p w:rsidR="009C01A3" w:rsidRPr="00CE6E91" w:rsidRDefault="00141D1C" w:rsidP="00141D1C">
      <w:pPr>
        <w:numPr>
          <w:ilvl w:val="0"/>
          <w:numId w:val="1"/>
        </w:numPr>
        <w:spacing w:line="480" w:lineRule="auto"/>
        <w:outlineLvl w:val="0"/>
        <w:rPr>
          <w:b/>
        </w:rPr>
      </w:pPr>
      <w:bookmarkStart w:id="6" w:name="_Toc325100465"/>
      <w:r w:rsidRPr="00CE6E91">
        <w:rPr>
          <w:b/>
        </w:rPr>
        <w:t>Risk Analysis Approach</w:t>
      </w:r>
      <w:bookmarkEnd w:id="6"/>
    </w:p>
    <w:p w:rsidR="003F22A7" w:rsidRPr="00CE6E91" w:rsidRDefault="003F22A7" w:rsidP="00596DBD">
      <w:pPr>
        <w:numPr>
          <w:ilvl w:val="1"/>
          <w:numId w:val="1"/>
        </w:numPr>
        <w:outlineLvl w:val="1"/>
        <w:rPr>
          <w:i/>
        </w:rPr>
      </w:pPr>
      <w:bookmarkStart w:id="7" w:name="_Toc325100466"/>
      <w:r w:rsidRPr="00CE6E91">
        <w:rPr>
          <w:i/>
        </w:rPr>
        <w:t>Methodology</w:t>
      </w:r>
      <w:bookmarkEnd w:id="7"/>
    </w:p>
    <w:p w:rsidR="003F22A7" w:rsidRDefault="003F22A7" w:rsidP="00596DBD">
      <w:pPr>
        <w:numPr>
          <w:ilvl w:val="2"/>
          <w:numId w:val="1"/>
        </w:numPr>
      </w:pPr>
      <w:r w:rsidRPr="001A1FF6">
        <w:t>Th</w:t>
      </w:r>
      <w:r>
        <w:t>e</w:t>
      </w:r>
      <w:r w:rsidRPr="001A1FF6">
        <w:t xml:space="preserve"> </w:t>
      </w:r>
      <w:r>
        <w:t>risk analysis</w:t>
      </w:r>
      <w:r w:rsidRPr="001A1FF6">
        <w:t xml:space="preserve"> methodology and approach was conducted using guidelines in NIST SP 800-30, </w:t>
      </w:r>
      <w:r w:rsidRPr="001A1FF6">
        <w:rPr>
          <w:i/>
        </w:rPr>
        <w:t>Risk Management Guide for Information Technology Systems</w:t>
      </w:r>
      <w:r w:rsidRPr="001A1FF6">
        <w:t xml:space="preserve">.  The </w:t>
      </w:r>
      <w:r>
        <w:t>assessment</w:t>
      </w:r>
      <w:r w:rsidRPr="001A1FF6">
        <w:t xml:space="preserve"> is broad in scope and evaluates security vulnerabilities affecting </w:t>
      </w:r>
      <w:r w:rsidR="00546FDD">
        <w:t xml:space="preserve">the </w:t>
      </w:r>
      <w:r w:rsidRPr="001A1FF6">
        <w:t>confidentiality, integrity, and availability</w:t>
      </w:r>
      <w:r w:rsidR="00546FDD">
        <w:t xml:space="preserve"> of ePHI</w:t>
      </w:r>
      <w:r w:rsidRPr="001A1FF6">
        <w:t xml:space="preserve">.  The </w:t>
      </w:r>
      <w:r>
        <w:t>assessment</w:t>
      </w:r>
      <w:r w:rsidRPr="001A1FF6">
        <w:t xml:space="preserve"> recommends appropriate security safeguards, permitting management to make knowledge-based decisions about security-related initiatives</w:t>
      </w:r>
      <w:r w:rsidR="00546FDD">
        <w:t xml:space="preserve"> to implement to reduce or eliminate identified risks</w:t>
      </w:r>
      <w:r w:rsidRPr="001A1FF6">
        <w:t>.  The methodology addresses the following types of controls</w:t>
      </w:r>
      <w:r>
        <w:t>:</w:t>
      </w:r>
    </w:p>
    <w:p w:rsidR="003F22A7" w:rsidRDefault="003F22A7" w:rsidP="003F22A7">
      <w:pPr>
        <w:numPr>
          <w:ilvl w:val="3"/>
          <w:numId w:val="1"/>
        </w:numPr>
      </w:pPr>
      <w:r w:rsidRPr="00CE6E91">
        <w:rPr>
          <w:u w:val="single"/>
        </w:rPr>
        <w:t>Management Controls:</w:t>
      </w:r>
      <w:r w:rsidRPr="001A1FF6">
        <w:t xml:space="preserve"> Management of the </w:t>
      </w:r>
      <w:r>
        <w:t>information technology (“</w:t>
      </w:r>
      <w:r w:rsidRPr="001A1FF6">
        <w:t>IT</w:t>
      </w:r>
      <w:r>
        <w:t>”)</w:t>
      </w:r>
      <w:r w:rsidRPr="001A1FF6">
        <w:t xml:space="preserve"> security system and the management and acceptance of risk</w:t>
      </w:r>
      <w:r>
        <w:t>.</w:t>
      </w:r>
    </w:p>
    <w:p w:rsidR="003F22A7" w:rsidRDefault="003F22A7" w:rsidP="003F22A7">
      <w:pPr>
        <w:numPr>
          <w:ilvl w:val="3"/>
          <w:numId w:val="1"/>
        </w:numPr>
      </w:pPr>
      <w:r w:rsidRPr="00CE6E91">
        <w:rPr>
          <w:u w:val="single"/>
        </w:rPr>
        <w:lastRenderedPageBreak/>
        <w:t>Operational Controls:</w:t>
      </w:r>
      <w:r w:rsidRPr="000A4A35">
        <w:t xml:space="preserve"> </w:t>
      </w:r>
      <w:r w:rsidRPr="001A1FF6">
        <w:t>Security methods focusing on mechanisms implemented and executed primarily by people (as opposed to systems), including all aspects of physical security, media safeguards, and inventory controls</w:t>
      </w:r>
      <w:r>
        <w:t>.</w:t>
      </w:r>
    </w:p>
    <w:p w:rsidR="003F22A7" w:rsidRDefault="003F22A7" w:rsidP="003F22A7">
      <w:pPr>
        <w:numPr>
          <w:ilvl w:val="3"/>
          <w:numId w:val="1"/>
        </w:numPr>
      </w:pPr>
      <w:r w:rsidRPr="00CE6E91">
        <w:rPr>
          <w:u w:val="single"/>
        </w:rPr>
        <w:t>Technical Controls:</w:t>
      </w:r>
      <w:r w:rsidRPr="001A1FF6">
        <w:t xml:space="preserve"> Hardware and software controls providing automated protection to the system or applications (</w:t>
      </w:r>
      <w:r w:rsidR="00546FDD">
        <w:t>t</w:t>
      </w:r>
      <w:r w:rsidRPr="001A1FF6">
        <w:t>echnical controls operate within the technical system and appli</w:t>
      </w:r>
      <w:r>
        <w:t>cations</w:t>
      </w:r>
      <w:r w:rsidRPr="001A1FF6">
        <w:t>)</w:t>
      </w:r>
      <w:r>
        <w:t>.</w:t>
      </w:r>
    </w:p>
    <w:p w:rsidR="003E0230" w:rsidRDefault="003E0230" w:rsidP="003E0230">
      <w:pPr>
        <w:numPr>
          <w:ilvl w:val="2"/>
          <w:numId w:val="1"/>
        </w:numPr>
      </w:pPr>
      <w:r w:rsidRPr="001A1FF6">
        <w:t xml:space="preserve">This </w:t>
      </w:r>
      <w:r w:rsidR="00AC5CDA">
        <w:t xml:space="preserve">Risk Analysis Approach </w:t>
      </w:r>
      <w:r w:rsidRPr="001A1FF6">
        <w:t xml:space="preserve">section details the </w:t>
      </w:r>
      <w:r>
        <w:t>risk analysis</w:t>
      </w:r>
      <w:r w:rsidRPr="001A1FF6">
        <w:t xml:space="preserve"> process</w:t>
      </w:r>
      <w:r w:rsidR="00BE56ED">
        <w:t xml:space="preserve"> performed during this effort.</w:t>
      </w:r>
    </w:p>
    <w:p w:rsidR="003F22A7" w:rsidRDefault="003F22A7" w:rsidP="003F22A7">
      <w:pPr>
        <w:ind w:left="360"/>
      </w:pPr>
    </w:p>
    <w:p w:rsidR="00141D1C" w:rsidRDefault="003E0230" w:rsidP="00CE6E91">
      <w:pPr>
        <w:numPr>
          <w:ilvl w:val="1"/>
          <w:numId w:val="1"/>
        </w:numPr>
        <w:outlineLvl w:val="1"/>
      </w:pPr>
      <w:bookmarkStart w:id="8" w:name="_Toc325100467"/>
      <w:r>
        <w:rPr>
          <w:i/>
        </w:rPr>
        <w:t>Participants on</w:t>
      </w:r>
      <w:r w:rsidR="00141D1C" w:rsidRPr="00CE6E91">
        <w:rPr>
          <w:i/>
        </w:rPr>
        <w:t xml:space="preserve"> the </w:t>
      </w:r>
      <w:r w:rsidR="00733BD0">
        <w:rPr>
          <w:i/>
        </w:rPr>
        <w:t>Risk Analysis Team</w:t>
      </w:r>
      <w:r w:rsidR="00E17D16">
        <w:t>:</w:t>
      </w:r>
      <w:bookmarkEnd w:id="8"/>
    </w:p>
    <w:p w:rsidR="00E17D16" w:rsidRDefault="003F22A7" w:rsidP="00CE6E91">
      <w:pPr>
        <w:numPr>
          <w:ilvl w:val="2"/>
          <w:numId w:val="1"/>
        </w:numPr>
      </w:pPr>
      <w:r w:rsidRPr="003F22A7">
        <w:rPr>
          <w:highlight w:val="green"/>
        </w:rPr>
        <w:t>&lt; Name(s)</w:t>
      </w:r>
      <w:r w:rsidR="000909CC">
        <w:rPr>
          <w:highlight w:val="green"/>
        </w:rPr>
        <w:t>,</w:t>
      </w:r>
      <w:r w:rsidRPr="003F22A7">
        <w:rPr>
          <w:highlight w:val="green"/>
        </w:rPr>
        <w:t xml:space="preserve"> </w:t>
      </w:r>
      <w:r w:rsidR="0003311E">
        <w:rPr>
          <w:highlight w:val="green"/>
        </w:rPr>
        <w:t>Title(s)</w:t>
      </w:r>
      <w:r w:rsidR="000909CC" w:rsidRPr="000909CC">
        <w:rPr>
          <w:highlight w:val="green"/>
        </w:rPr>
        <w:t>, Organization Name</w:t>
      </w:r>
      <w:r w:rsidR="0003311E" w:rsidRPr="000909CC">
        <w:rPr>
          <w:highlight w:val="green"/>
        </w:rPr>
        <w:t>&gt;</w:t>
      </w:r>
      <w:r>
        <w:t xml:space="preserve"> </w:t>
      </w:r>
    </w:p>
    <w:p w:rsidR="00C649D7" w:rsidRDefault="00C649D7" w:rsidP="00C649D7">
      <w:pPr>
        <w:numPr>
          <w:ilvl w:val="2"/>
          <w:numId w:val="1"/>
        </w:numPr>
      </w:pPr>
      <w:r w:rsidRPr="003F22A7">
        <w:rPr>
          <w:highlight w:val="green"/>
        </w:rPr>
        <w:t>&lt; Name(s)</w:t>
      </w:r>
      <w:r>
        <w:rPr>
          <w:highlight w:val="green"/>
        </w:rPr>
        <w:t>,</w:t>
      </w:r>
      <w:r w:rsidRPr="003F22A7">
        <w:rPr>
          <w:highlight w:val="green"/>
        </w:rPr>
        <w:t xml:space="preserve"> </w:t>
      </w:r>
      <w:r w:rsidRPr="000909CC">
        <w:rPr>
          <w:highlight w:val="green"/>
        </w:rPr>
        <w:t>Title(s), Organization Name</w:t>
      </w:r>
      <w:r w:rsidR="0003311E" w:rsidRPr="000909CC">
        <w:rPr>
          <w:highlight w:val="green"/>
        </w:rPr>
        <w:t>&gt;</w:t>
      </w:r>
      <w:r>
        <w:t xml:space="preserve"> </w:t>
      </w:r>
    </w:p>
    <w:p w:rsidR="005603FB" w:rsidRDefault="00C649D7" w:rsidP="00C649D7">
      <w:pPr>
        <w:numPr>
          <w:ilvl w:val="2"/>
          <w:numId w:val="1"/>
        </w:numPr>
      </w:pPr>
      <w:r w:rsidRPr="003F22A7">
        <w:rPr>
          <w:highlight w:val="green"/>
        </w:rPr>
        <w:t>&lt; Name(s)</w:t>
      </w:r>
      <w:r>
        <w:rPr>
          <w:highlight w:val="green"/>
        </w:rPr>
        <w:t>,</w:t>
      </w:r>
      <w:r w:rsidRPr="003F22A7">
        <w:rPr>
          <w:highlight w:val="green"/>
        </w:rPr>
        <w:t xml:space="preserve"> </w:t>
      </w:r>
      <w:r w:rsidRPr="000909CC">
        <w:rPr>
          <w:highlight w:val="green"/>
        </w:rPr>
        <w:t>Title(s), Organization Name</w:t>
      </w:r>
      <w:r w:rsidR="0003311E" w:rsidRPr="000909CC">
        <w:rPr>
          <w:highlight w:val="green"/>
        </w:rPr>
        <w:t>&gt;</w:t>
      </w:r>
    </w:p>
    <w:p w:rsidR="0003311E" w:rsidRPr="0003311E" w:rsidRDefault="0003311E" w:rsidP="0003311E">
      <w:pPr>
        <w:ind w:left="360"/>
        <w:rPr>
          <w:color w:val="0000FF"/>
        </w:rPr>
      </w:pPr>
      <w:r>
        <w:rPr>
          <w:color w:val="0000FF"/>
          <w:highlight w:val="green"/>
        </w:rPr>
        <w:t>Potential team m</w:t>
      </w:r>
      <w:r w:rsidRPr="0003311E">
        <w:rPr>
          <w:color w:val="0000FF"/>
          <w:highlight w:val="green"/>
        </w:rPr>
        <w:t>embers:</w:t>
      </w:r>
    </w:p>
    <w:p w:rsidR="00C649D7" w:rsidRDefault="005603FB" w:rsidP="00C649D7">
      <w:pPr>
        <w:numPr>
          <w:ilvl w:val="2"/>
          <w:numId w:val="1"/>
        </w:numPr>
      </w:pPr>
      <w:r w:rsidRPr="003F22A7">
        <w:rPr>
          <w:highlight w:val="green"/>
        </w:rPr>
        <w:t>&lt; Name(s)</w:t>
      </w:r>
      <w:r>
        <w:rPr>
          <w:highlight w:val="green"/>
        </w:rPr>
        <w:t>&gt;,</w:t>
      </w:r>
      <w:r w:rsidRPr="003F22A7">
        <w:rPr>
          <w:highlight w:val="green"/>
        </w:rPr>
        <w:t xml:space="preserve"> </w:t>
      </w:r>
      <w:r w:rsidR="0003311E">
        <w:t xml:space="preserve">Information </w:t>
      </w:r>
      <w:r w:rsidRPr="005603FB">
        <w:t xml:space="preserve">Security Officer, </w:t>
      </w:r>
      <w:r w:rsidRPr="005603FB">
        <w:rPr>
          <w:highlight w:val="green"/>
        </w:rPr>
        <w:t>&lt;Organization Name&gt;</w:t>
      </w:r>
    </w:p>
    <w:p w:rsidR="0003311E" w:rsidRDefault="0003311E" w:rsidP="0003311E">
      <w:pPr>
        <w:numPr>
          <w:ilvl w:val="2"/>
          <w:numId w:val="1"/>
        </w:numPr>
      </w:pPr>
      <w:r w:rsidRPr="003F22A7">
        <w:rPr>
          <w:highlight w:val="green"/>
        </w:rPr>
        <w:t>&lt; Name(s)</w:t>
      </w:r>
      <w:r>
        <w:rPr>
          <w:highlight w:val="green"/>
        </w:rPr>
        <w:t>&gt;,</w:t>
      </w:r>
      <w:r w:rsidRPr="003F22A7">
        <w:rPr>
          <w:highlight w:val="green"/>
        </w:rPr>
        <w:t xml:space="preserve"> </w:t>
      </w:r>
      <w:r>
        <w:t xml:space="preserve">Physical Plant </w:t>
      </w:r>
      <w:r w:rsidRPr="005603FB">
        <w:t xml:space="preserve">Security Officer, </w:t>
      </w:r>
      <w:r w:rsidRPr="005603FB">
        <w:rPr>
          <w:highlight w:val="green"/>
        </w:rPr>
        <w:t>&lt;Organization Name&gt;</w:t>
      </w:r>
    </w:p>
    <w:p w:rsidR="0003311E" w:rsidRDefault="0003311E" w:rsidP="0003311E">
      <w:pPr>
        <w:numPr>
          <w:ilvl w:val="2"/>
          <w:numId w:val="1"/>
        </w:numPr>
      </w:pPr>
      <w:r w:rsidRPr="003F22A7">
        <w:rPr>
          <w:highlight w:val="green"/>
        </w:rPr>
        <w:t>&lt; Name(s)</w:t>
      </w:r>
      <w:r>
        <w:rPr>
          <w:highlight w:val="green"/>
        </w:rPr>
        <w:t>&gt;,</w:t>
      </w:r>
      <w:r w:rsidRPr="003F22A7">
        <w:rPr>
          <w:highlight w:val="green"/>
        </w:rPr>
        <w:t xml:space="preserve"> </w:t>
      </w:r>
      <w:r>
        <w:t>Systems Analyst</w:t>
      </w:r>
      <w:r w:rsidRPr="005603FB">
        <w:t xml:space="preserve">, </w:t>
      </w:r>
      <w:r w:rsidRPr="005603FB">
        <w:rPr>
          <w:highlight w:val="green"/>
        </w:rPr>
        <w:t>&lt;Organization Name&gt;</w:t>
      </w:r>
    </w:p>
    <w:p w:rsidR="0003311E" w:rsidRDefault="0003311E" w:rsidP="0003311E">
      <w:pPr>
        <w:numPr>
          <w:ilvl w:val="2"/>
          <w:numId w:val="1"/>
        </w:numPr>
      </w:pPr>
      <w:r w:rsidRPr="003F22A7">
        <w:rPr>
          <w:highlight w:val="green"/>
        </w:rPr>
        <w:t>&lt; Name(s)</w:t>
      </w:r>
      <w:r>
        <w:rPr>
          <w:highlight w:val="green"/>
        </w:rPr>
        <w:t>&gt;,</w:t>
      </w:r>
      <w:r w:rsidRPr="003F22A7">
        <w:rPr>
          <w:highlight w:val="green"/>
        </w:rPr>
        <w:t xml:space="preserve"> </w:t>
      </w:r>
      <w:r>
        <w:t>Privacy</w:t>
      </w:r>
      <w:r w:rsidRPr="005603FB">
        <w:t xml:space="preserve"> Officer, </w:t>
      </w:r>
      <w:r w:rsidRPr="005603FB">
        <w:rPr>
          <w:highlight w:val="green"/>
        </w:rPr>
        <w:t>&lt;Organization Name&gt;</w:t>
      </w:r>
    </w:p>
    <w:p w:rsidR="0003311E" w:rsidRDefault="0003311E" w:rsidP="0003311E">
      <w:pPr>
        <w:numPr>
          <w:ilvl w:val="2"/>
          <w:numId w:val="1"/>
        </w:numPr>
      </w:pPr>
      <w:r w:rsidRPr="003F22A7">
        <w:rPr>
          <w:highlight w:val="green"/>
        </w:rPr>
        <w:t>&lt; Name(s)</w:t>
      </w:r>
      <w:r>
        <w:rPr>
          <w:highlight w:val="green"/>
        </w:rPr>
        <w:t>&gt;,</w:t>
      </w:r>
      <w:r w:rsidRPr="003F22A7">
        <w:rPr>
          <w:highlight w:val="green"/>
        </w:rPr>
        <w:t xml:space="preserve"> </w:t>
      </w:r>
      <w:r>
        <w:t>Risk Manager</w:t>
      </w:r>
      <w:r w:rsidRPr="005603FB">
        <w:t xml:space="preserve">, </w:t>
      </w:r>
      <w:r w:rsidRPr="005603FB">
        <w:rPr>
          <w:highlight w:val="green"/>
        </w:rPr>
        <w:t>&lt;Organization Name&gt;</w:t>
      </w:r>
    </w:p>
    <w:p w:rsidR="0003311E" w:rsidRDefault="0003311E" w:rsidP="0003311E">
      <w:pPr>
        <w:numPr>
          <w:ilvl w:val="2"/>
          <w:numId w:val="1"/>
        </w:numPr>
      </w:pPr>
      <w:r w:rsidRPr="003F22A7">
        <w:rPr>
          <w:highlight w:val="green"/>
        </w:rPr>
        <w:t>&lt; Name(s)</w:t>
      </w:r>
      <w:r>
        <w:rPr>
          <w:highlight w:val="green"/>
        </w:rPr>
        <w:t>&gt;,</w:t>
      </w:r>
      <w:r w:rsidRPr="003F22A7">
        <w:rPr>
          <w:highlight w:val="green"/>
        </w:rPr>
        <w:t xml:space="preserve"> </w:t>
      </w:r>
      <w:r>
        <w:t>Compliance</w:t>
      </w:r>
      <w:r w:rsidRPr="005603FB">
        <w:t xml:space="preserve"> Officer, </w:t>
      </w:r>
      <w:r w:rsidRPr="005603FB">
        <w:rPr>
          <w:highlight w:val="green"/>
        </w:rPr>
        <w:t>&lt;Organization Name&gt;</w:t>
      </w:r>
    </w:p>
    <w:p w:rsidR="0003311E" w:rsidRDefault="0003311E" w:rsidP="0003311E">
      <w:pPr>
        <w:numPr>
          <w:ilvl w:val="2"/>
          <w:numId w:val="1"/>
        </w:numPr>
      </w:pPr>
      <w:r w:rsidRPr="003F22A7">
        <w:rPr>
          <w:highlight w:val="green"/>
        </w:rPr>
        <w:t>&lt; Name(s)</w:t>
      </w:r>
      <w:r>
        <w:rPr>
          <w:highlight w:val="green"/>
        </w:rPr>
        <w:t>&gt;,</w:t>
      </w:r>
      <w:r w:rsidRPr="003F22A7">
        <w:rPr>
          <w:highlight w:val="green"/>
        </w:rPr>
        <w:t xml:space="preserve"> </w:t>
      </w:r>
      <w:r>
        <w:t>Chief Information Officer</w:t>
      </w:r>
      <w:r w:rsidRPr="005603FB">
        <w:t xml:space="preserve">, </w:t>
      </w:r>
      <w:r w:rsidRPr="005603FB">
        <w:rPr>
          <w:highlight w:val="green"/>
        </w:rPr>
        <w:t>&lt;Organization Name&gt;</w:t>
      </w:r>
    </w:p>
    <w:p w:rsidR="0003311E" w:rsidRDefault="0003311E" w:rsidP="0003311E">
      <w:pPr>
        <w:numPr>
          <w:ilvl w:val="2"/>
          <w:numId w:val="1"/>
        </w:numPr>
      </w:pPr>
      <w:r w:rsidRPr="003F22A7">
        <w:rPr>
          <w:highlight w:val="green"/>
        </w:rPr>
        <w:t>&lt; Name(s)</w:t>
      </w:r>
      <w:r>
        <w:rPr>
          <w:highlight w:val="green"/>
        </w:rPr>
        <w:t>&gt;,</w:t>
      </w:r>
      <w:r w:rsidRPr="003F22A7">
        <w:rPr>
          <w:highlight w:val="green"/>
        </w:rPr>
        <w:t xml:space="preserve"> </w:t>
      </w:r>
      <w:r w:rsidRPr="0003311E">
        <w:t xml:space="preserve">Security/technology subject matter expert (such as </w:t>
      </w:r>
      <w:r>
        <w:t>an</w:t>
      </w:r>
      <w:r w:rsidRPr="0003311E">
        <w:t xml:space="preserve"> IT Consultant)</w:t>
      </w:r>
      <w:r w:rsidRPr="005603FB">
        <w:t xml:space="preserve">, </w:t>
      </w:r>
      <w:r w:rsidRPr="005603FB">
        <w:rPr>
          <w:highlight w:val="green"/>
        </w:rPr>
        <w:t>&lt;Organization Name&gt;</w:t>
      </w:r>
    </w:p>
    <w:p w:rsidR="0003311E" w:rsidRDefault="0003311E" w:rsidP="0003311E">
      <w:pPr>
        <w:numPr>
          <w:ilvl w:val="2"/>
          <w:numId w:val="1"/>
        </w:numPr>
      </w:pPr>
      <w:r w:rsidRPr="003F22A7">
        <w:rPr>
          <w:highlight w:val="green"/>
        </w:rPr>
        <w:t>&lt; Name(s)</w:t>
      </w:r>
      <w:r>
        <w:rPr>
          <w:highlight w:val="green"/>
        </w:rPr>
        <w:t>&gt;,</w:t>
      </w:r>
      <w:r w:rsidRPr="003F22A7">
        <w:rPr>
          <w:highlight w:val="green"/>
        </w:rPr>
        <w:t xml:space="preserve"> </w:t>
      </w:r>
      <w:r w:rsidRPr="0003311E">
        <w:t>Any other individual knowledgeable about your privacy, security, and HITECH policies, procedures, training program, computer system set up, and technical security controls</w:t>
      </w:r>
      <w:r w:rsidRPr="005603FB">
        <w:t xml:space="preserve">, </w:t>
      </w:r>
      <w:r w:rsidRPr="005603FB">
        <w:rPr>
          <w:highlight w:val="green"/>
        </w:rPr>
        <w:t>&lt;Organization Name&gt;</w:t>
      </w:r>
    </w:p>
    <w:p w:rsidR="0003311E" w:rsidRDefault="0003311E" w:rsidP="0003311E"/>
    <w:p w:rsidR="00C12001" w:rsidRPr="00C12001" w:rsidRDefault="00141D1C" w:rsidP="00683849">
      <w:pPr>
        <w:numPr>
          <w:ilvl w:val="1"/>
          <w:numId w:val="1"/>
        </w:numPr>
        <w:outlineLvl w:val="1"/>
        <w:rPr>
          <w:i/>
        </w:rPr>
      </w:pPr>
      <w:bookmarkStart w:id="9" w:name="_Toc325100468"/>
      <w:r w:rsidRPr="00CE6E91">
        <w:rPr>
          <w:i/>
        </w:rPr>
        <w:t xml:space="preserve">Data Collection </w:t>
      </w:r>
      <w:r w:rsidR="00197BE1">
        <w:rPr>
          <w:i/>
        </w:rPr>
        <w:t>Phase</w:t>
      </w:r>
      <w:r w:rsidR="00433CEF">
        <w:rPr>
          <w:i/>
        </w:rPr>
        <w:t>.</w:t>
      </w:r>
      <w:bookmarkEnd w:id="9"/>
      <w:r w:rsidR="00433CEF">
        <w:rPr>
          <w:i/>
        </w:rPr>
        <w:t xml:space="preserve">  </w:t>
      </w:r>
    </w:p>
    <w:p w:rsidR="003F22A7" w:rsidRPr="00433CEF" w:rsidRDefault="00B62126" w:rsidP="00C12001">
      <w:pPr>
        <w:ind w:left="720"/>
        <w:rPr>
          <w:i/>
        </w:rPr>
      </w:pPr>
      <w:r w:rsidRPr="001A1FF6">
        <w:t>The data collection</w:t>
      </w:r>
      <w:r w:rsidR="00197BE1">
        <w:t xml:space="preserve"> and assessment phase</w:t>
      </w:r>
      <w:r w:rsidRPr="001A1FF6">
        <w:t xml:space="preserve"> included identifying and interviewing key personnel within the organization and conducting document reviews</w:t>
      </w:r>
      <w:r w:rsidR="00EC3E99">
        <w:t>:</w:t>
      </w:r>
    </w:p>
    <w:p w:rsidR="00B62126" w:rsidRDefault="00B62126" w:rsidP="00433CEF">
      <w:pPr>
        <w:numPr>
          <w:ilvl w:val="2"/>
          <w:numId w:val="1"/>
        </w:numPr>
      </w:pPr>
      <w:r w:rsidRPr="001A1FF6">
        <w:t>Interviews focused on the operating environment.</w:t>
      </w:r>
    </w:p>
    <w:p w:rsidR="00B62126" w:rsidRDefault="00B62126" w:rsidP="00433CEF">
      <w:pPr>
        <w:numPr>
          <w:ilvl w:val="2"/>
          <w:numId w:val="1"/>
        </w:numPr>
      </w:pPr>
      <w:r w:rsidRPr="001A1FF6">
        <w:t xml:space="preserve">Document reviews provided the </w:t>
      </w:r>
      <w:r w:rsidR="00733BD0">
        <w:t>Risk Analysis Team</w:t>
      </w:r>
      <w:r w:rsidRPr="001A1FF6">
        <w:t xml:space="preserve"> with the basis on which to evaluate compliance with </w:t>
      </w:r>
      <w:r w:rsidR="0003311E">
        <w:t xml:space="preserve">security </w:t>
      </w:r>
      <w:r w:rsidRPr="001A1FF6">
        <w:t>polic</w:t>
      </w:r>
      <w:r>
        <w:t>ies</w:t>
      </w:r>
      <w:r w:rsidRPr="001A1FF6">
        <w:t xml:space="preserve"> and procedure</w:t>
      </w:r>
      <w:r>
        <w:t>s</w:t>
      </w:r>
      <w:r w:rsidRPr="001A1FF6">
        <w:t>.</w:t>
      </w:r>
    </w:p>
    <w:p w:rsidR="00433CEF" w:rsidRDefault="00433CEF" w:rsidP="00433CEF"/>
    <w:p w:rsidR="00C12001" w:rsidRDefault="004106E7" w:rsidP="00433CEF">
      <w:pPr>
        <w:numPr>
          <w:ilvl w:val="1"/>
          <w:numId w:val="1"/>
        </w:numPr>
        <w:outlineLvl w:val="1"/>
        <w:rPr>
          <w:i/>
        </w:rPr>
      </w:pPr>
      <w:bookmarkStart w:id="10" w:name="_Toc325100469"/>
      <w:r>
        <w:rPr>
          <w:i/>
        </w:rPr>
        <w:t>Risk</w:t>
      </w:r>
      <w:r w:rsidR="00433CEF" w:rsidRPr="00CE6E91">
        <w:rPr>
          <w:i/>
        </w:rPr>
        <w:t xml:space="preserve"> </w:t>
      </w:r>
      <w:r w:rsidR="00433CEF">
        <w:rPr>
          <w:i/>
        </w:rPr>
        <w:t xml:space="preserve">Assessment </w:t>
      </w:r>
      <w:r w:rsidR="001A0E84">
        <w:rPr>
          <w:i/>
        </w:rPr>
        <w:t>Tools &amp; Techniques</w:t>
      </w:r>
      <w:r w:rsidR="00433CEF">
        <w:rPr>
          <w:i/>
        </w:rPr>
        <w:t>.</w:t>
      </w:r>
      <w:bookmarkEnd w:id="10"/>
      <w:r w:rsidR="00433CEF">
        <w:rPr>
          <w:i/>
        </w:rPr>
        <w:t xml:space="preserve">  </w:t>
      </w:r>
    </w:p>
    <w:p w:rsidR="00B62126" w:rsidRDefault="00B62126" w:rsidP="00C12001">
      <w:pPr>
        <w:ind w:firstLine="720"/>
      </w:pPr>
      <w:r>
        <w:t xml:space="preserve">The following tools and techniques were utilized for </w:t>
      </w:r>
      <w:r w:rsidR="00FF0D01">
        <w:t xml:space="preserve">the risk </w:t>
      </w:r>
      <w:r w:rsidR="00197BE1">
        <w:t>assessment</w:t>
      </w:r>
      <w:r>
        <w:t>:</w:t>
      </w:r>
    </w:p>
    <w:p w:rsidR="00D91108" w:rsidRDefault="00D91108" w:rsidP="00D91108">
      <w:pPr>
        <w:numPr>
          <w:ilvl w:val="2"/>
          <w:numId w:val="1"/>
        </w:numPr>
      </w:pPr>
      <w:r w:rsidRPr="00433CEF">
        <w:rPr>
          <w:u w:val="single"/>
        </w:rPr>
        <w:t>Threat and Vulnerability Identification</w:t>
      </w:r>
      <w:r w:rsidRPr="006723BF">
        <w:rPr>
          <w:u w:val="single"/>
        </w:rPr>
        <w:t>.</w:t>
      </w:r>
      <w:r>
        <w:t xml:space="preserve">  </w:t>
      </w:r>
    </w:p>
    <w:p w:rsidR="00D91108" w:rsidRDefault="00D91108" w:rsidP="00D91108">
      <w:pPr>
        <w:numPr>
          <w:ilvl w:val="3"/>
          <w:numId w:val="1"/>
        </w:numPr>
      </w:pPr>
      <w:r w:rsidRPr="001A1FF6">
        <w:t xml:space="preserve">The </w:t>
      </w:r>
      <w:r w:rsidR="00733BD0">
        <w:t>Risk Analysis Team</w:t>
      </w:r>
      <w:r w:rsidRPr="001A1FF6">
        <w:t xml:space="preserve"> used NIST SP 800-30 as a basis for threat </w:t>
      </w:r>
      <w:r>
        <w:t xml:space="preserve">and vulnerability </w:t>
      </w:r>
      <w:r w:rsidRPr="001A1FF6">
        <w:t xml:space="preserve">identification.  </w:t>
      </w:r>
      <w:r>
        <w:t xml:space="preserve">Refer to </w:t>
      </w:r>
      <w:r w:rsidRPr="00D91108">
        <w:rPr>
          <w:highlight w:val="yellow"/>
        </w:rPr>
        <w:t>Appendix A</w:t>
      </w:r>
      <w:r>
        <w:t xml:space="preserve"> for the Threat Statement, definitions, and Threat Sources considered.</w:t>
      </w:r>
    </w:p>
    <w:p w:rsidR="00A01073" w:rsidRDefault="00D91108" w:rsidP="00D91108">
      <w:pPr>
        <w:numPr>
          <w:ilvl w:val="3"/>
          <w:numId w:val="1"/>
        </w:numPr>
      </w:pPr>
      <w:r w:rsidRPr="001A1FF6">
        <w:t>Through the interview process, “most likely” system and location-specific threats</w:t>
      </w:r>
      <w:r w:rsidRPr="00197BE1">
        <w:t xml:space="preserve"> </w:t>
      </w:r>
      <w:r>
        <w:t>and vulnerabilities</w:t>
      </w:r>
      <w:r w:rsidR="007A696F">
        <w:t xml:space="preserve"> were identified</w:t>
      </w:r>
      <w:r>
        <w:t>.</w:t>
      </w:r>
      <w:r w:rsidR="007A696F">
        <w:t xml:space="preserve"> </w:t>
      </w:r>
      <w:r w:rsidR="00422BB0">
        <w:t xml:space="preserve"> A thorough understanding of the current security controls (technical &amp; nontechnical) in place for an organization helps the organization identify opportunities to reduce the list of vulnerabilities, as well as the realistic probability of a threat attacking ePHI.</w:t>
      </w:r>
    </w:p>
    <w:p w:rsidR="00D91108" w:rsidRDefault="007A696F" w:rsidP="00D91108">
      <w:pPr>
        <w:numPr>
          <w:ilvl w:val="3"/>
          <w:numId w:val="1"/>
        </w:numPr>
      </w:pPr>
      <w:r>
        <w:lastRenderedPageBreak/>
        <w:t xml:space="preserve">Considerations </w:t>
      </w:r>
      <w:r w:rsidR="00A01073">
        <w:t xml:space="preserve">included </w:t>
      </w:r>
      <w:r>
        <w:t xml:space="preserve">previous security incident reports, system break-in attempts, and system down times. </w:t>
      </w:r>
    </w:p>
    <w:p w:rsidR="00B62126" w:rsidRDefault="00B62126" w:rsidP="00433CEF">
      <w:pPr>
        <w:numPr>
          <w:ilvl w:val="2"/>
          <w:numId w:val="1"/>
        </w:numPr>
      </w:pPr>
      <w:r w:rsidRPr="00B62126">
        <w:rPr>
          <w:u w:val="single"/>
        </w:rPr>
        <w:t>Risk Calculation Worksheet:</w:t>
      </w:r>
      <w:r w:rsidRPr="000A4A35">
        <w:t xml:space="preserve"> </w:t>
      </w:r>
      <w:r w:rsidRPr="001A1FF6">
        <w:t>Converts the vulnerabilities into risks based on the following methodology</w:t>
      </w:r>
      <w:r>
        <w:t xml:space="preserve"> (refer to </w:t>
      </w:r>
      <w:r w:rsidRPr="00D91108">
        <w:rPr>
          <w:highlight w:val="yellow"/>
        </w:rPr>
        <w:t xml:space="preserve">Appendix </w:t>
      </w:r>
      <w:r w:rsidR="00D91108" w:rsidRPr="00D91108">
        <w:rPr>
          <w:highlight w:val="yellow"/>
        </w:rPr>
        <w:t>B</w:t>
      </w:r>
      <w:r>
        <w:t>):</w:t>
      </w:r>
    </w:p>
    <w:p w:rsidR="00B62126" w:rsidRPr="001A1FF6" w:rsidRDefault="00B62126" w:rsidP="00433CEF">
      <w:pPr>
        <w:numPr>
          <w:ilvl w:val="3"/>
          <w:numId w:val="1"/>
        </w:numPr>
      </w:pPr>
      <w:r w:rsidRPr="001A1FF6">
        <w:t>Categorizing vulnerabilities</w:t>
      </w:r>
    </w:p>
    <w:p w:rsidR="00B62126" w:rsidRPr="001A1FF6" w:rsidRDefault="00B62126" w:rsidP="00433CEF">
      <w:pPr>
        <w:numPr>
          <w:ilvl w:val="3"/>
          <w:numId w:val="1"/>
        </w:numPr>
      </w:pPr>
      <w:r>
        <w:t>Pairing with threats</w:t>
      </w:r>
    </w:p>
    <w:p w:rsidR="00B62126" w:rsidRDefault="00B62126" w:rsidP="00433CEF">
      <w:pPr>
        <w:numPr>
          <w:ilvl w:val="3"/>
          <w:numId w:val="1"/>
        </w:numPr>
      </w:pPr>
      <w:r w:rsidRPr="001A1FF6">
        <w:t>Assessing the probability of occurrence and possible impact</w:t>
      </w:r>
    </w:p>
    <w:p w:rsidR="00631DFB" w:rsidRDefault="00631DFB" w:rsidP="00433CEF">
      <w:pPr>
        <w:numPr>
          <w:ilvl w:val="2"/>
          <w:numId w:val="1"/>
        </w:numPr>
      </w:pPr>
      <w:r w:rsidRPr="00433CEF">
        <w:rPr>
          <w:u w:val="single"/>
        </w:rPr>
        <w:t xml:space="preserve">Risk </w:t>
      </w:r>
      <w:r w:rsidR="007F7376">
        <w:rPr>
          <w:u w:val="single"/>
        </w:rPr>
        <w:t xml:space="preserve">Level </w:t>
      </w:r>
      <w:r w:rsidRPr="00433CEF">
        <w:rPr>
          <w:u w:val="single"/>
        </w:rPr>
        <w:t>Identification</w:t>
      </w:r>
      <w:r w:rsidR="006723BF">
        <w:rPr>
          <w:u w:val="single"/>
        </w:rPr>
        <w:t>:</w:t>
      </w:r>
      <w:r w:rsidR="00433CEF">
        <w:t xml:space="preserve">  </w:t>
      </w:r>
      <w:r>
        <w:t>T</w:t>
      </w:r>
      <w:r w:rsidRPr="001A1FF6">
        <w:t xml:space="preserve">he </w:t>
      </w:r>
      <w:r w:rsidR="00733BD0">
        <w:t>Risk Analysis Team</w:t>
      </w:r>
      <w:r w:rsidRPr="001A1FF6">
        <w:t xml:space="preserve"> determined the degree of risk to </w:t>
      </w:r>
      <w:r w:rsidRPr="00C120C8">
        <w:t xml:space="preserve">the system. </w:t>
      </w:r>
      <w:r w:rsidR="007F7376" w:rsidRPr="00C120C8">
        <w:t xml:space="preserve">  Risks were ranked based on risk </w:t>
      </w:r>
      <w:r w:rsidR="00C120C8" w:rsidRPr="00C120C8">
        <w:t>tolerance</w:t>
      </w:r>
      <w:r w:rsidR="007F7376" w:rsidRPr="00C120C8">
        <w:t xml:space="preserve"> and objectives which are important to the organization. </w:t>
      </w:r>
      <w:r w:rsidRPr="00C120C8">
        <w:t xml:space="preserve"> </w:t>
      </w:r>
      <w:r w:rsidR="00C120C8">
        <w:t xml:space="preserve">Vulnerabilities may be identified as individual risks, or may be combined into a single risk based upon likelihood and impact.  </w:t>
      </w:r>
      <w:r w:rsidRPr="001A1FF6">
        <w:t>The determination of risk for a particular threat source was expressed as a function of the following:</w:t>
      </w:r>
    </w:p>
    <w:p w:rsidR="00631DFB" w:rsidRDefault="00631DFB" w:rsidP="00433CEF">
      <w:pPr>
        <w:numPr>
          <w:ilvl w:val="3"/>
          <w:numId w:val="1"/>
        </w:numPr>
      </w:pPr>
      <w:r w:rsidRPr="00631DFB">
        <w:rPr>
          <w:u w:val="single"/>
        </w:rPr>
        <w:t>Likelihood Determination:</w:t>
      </w:r>
      <w:r w:rsidRPr="006723BF">
        <w:t xml:space="preserve"> </w:t>
      </w:r>
      <w:r w:rsidRPr="001A1FF6">
        <w:t xml:space="preserve">The following factors were considered when calculating the likelihood </w:t>
      </w:r>
      <w:r w:rsidR="00C120C8">
        <w:t>that a</w:t>
      </w:r>
      <w:r w:rsidRPr="001A1FF6">
        <w:t xml:space="preserve"> vulnerability might be exploited </w:t>
      </w:r>
      <w:r w:rsidR="00BC1F1D">
        <w:t>by a threat</w:t>
      </w:r>
      <w:r w:rsidR="00433CEF">
        <w:t xml:space="preserve"> (refer to </w:t>
      </w:r>
      <w:r w:rsidR="00433CEF" w:rsidRPr="00433CEF">
        <w:rPr>
          <w:highlight w:val="yellow"/>
        </w:rPr>
        <w:t>Appendix</w:t>
      </w:r>
      <w:r w:rsidR="00D91108">
        <w:rPr>
          <w:highlight w:val="yellow"/>
        </w:rPr>
        <w:t xml:space="preserve"> C</w:t>
      </w:r>
      <w:r w:rsidR="00433CEF">
        <w:t xml:space="preserve"> for likelihood determination definitions</w:t>
      </w:r>
      <w:r w:rsidR="00733BD0">
        <w:t xml:space="preserve"> used</w:t>
      </w:r>
      <w:r w:rsidR="00433CEF">
        <w:t>)</w:t>
      </w:r>
      <w:r>
        <w:t>:</w:t>
      </w:r>
    </w:p>
    <w:p w:rsidR="00433CEF" w:rsidRPr="001A1FF6" w:rsidRDefault="00433CEF" w:rsidP="00433CEF">
      <w:pPr>
        <w:numPr>
          <w:ilvl w:val="4"/>
          <w:numId w:val="1"/>
        </w:numPr>
      </w:pPr>
      <w:r w:rsidRPr="001A1FF6">
        <w:t>Threat source motivation and capability</w:t>
      </w:r>
    </w:p>
    <w:p w:rsidR="00433CEF" w:rsidRPr="001A1FF6" w:rsidRDefault="00245F54" w:rsidP="00433CEF">
      <w:pPr>
        <w:numPr>
          <w:ilvl w:val="4"/>
          <w:numId w:val="1"/>
        </w:numPr>
      </w:pPr>
      <w:r>
        <w:t>Type of</w:t>
      </w:r>
      <w:r w:rsidR="00433CEF" w:rsidRPr="001A1FF6">
        <w:t xml:space="preserve"> vulnerability</w:t>
      </w:r>
      <w:r>
        <w:t xml:space="preserve"> (flaw or weakness)</w:t>
      </w:r>
    </w:p>
    <w:p w:rsidR="00433CEF" w:rsidRDefault="00433CEF" w:rsidP="00433CEF">
      <w:pPr>
        <w:numPr>
          <w:ilvl w:val="4"/>
          <w:numId w:val="1"/>
        </w:numPr>
      </w:pPr>
      <w:r w:rsidRPr="001A1FF6">
        <w:t>Existence and effectiveness of current controls</w:t>
      </w:r>
    </w:p>
    <w:p w:rsidR="00433CEF" w:rsidRDefault="00433CEF" w:rsidP="00433CEF">
      <w:pPr>
        <w:numPr>
          <w:ilvl w:val="3"/>
          <w:numId w:val="1"/>
        </w:numPr>
      </w:pPr>
      <w:r>
        <w:rPr>
          <w:u w:val="single"/>
        </w:rPr>
        <w:t>Impact Analysis:</w:t>
      </w:r>
      <w:r w:rsidR="004106E7" w:rsidRPr="00C12001">
        <w:t xml:space="preserve"> </w:t>
      </w:r>
      <w:r w:rsidR="004106E7" w:rsidRPr="001A1FF6">
        <w:t xml:space="preserve">The impact of a security event </w:t>
      </w:r>
      <w:r w:rsidR="00245F54">
        <w:t>is</w:t>
      </w:r>
      <w:r w:rsidR="004106E7" w:rsidRPr="001A1FF6">
        <w:t xml:space="preserve"> </w:t>
      </w:r>
      <w:r w:rsidR="00245F54">
        <w:t>the</w:t>
      </w:r>
      <w:r w:rsidR="004106E7" w:rsidRPr="001A1FF6">
        <w:t xml:space="preserve"> loss or </w:t>
      </w:r>
      <w:r w:rsidR="004106E7" w:rsidRPr="00245F54">
        <w:t>degradation</w:t>
      </w:r>
      <w:r w:rsidR="004106E7" w:rsidRPr="001A1FF6">
        <w:t xml:space="preserve"> of any, or a combination of any, of the following three security goals</w:t>
      </w:r>
      <w:r w:rsidR="00C12001">
        <w:t xml:space="preserve">, based on </w:t>
      </w:r>
      <w:r w:rsidR="00C12001" w:rsidRPr="001A1FF6">
        <w:t>successful exploitation of a vulnerability</w:t>
      </w:r>
      <w:r>
        <w:t xml:space="preserve"> (refer to </w:t>
      </w:r>
      <w:r w:rsidRPr="00433CEF">
        <w:rPr>
          <w:highlight w:val="yellow"/>
        </w:rPr>
        <w:t>Appendix</w:t>
      </w:r>
      <w:r w:rsidR="00D91108">
        <w:rPr>
          <w:highlight w:val="yellow"/>
        </w:rPr>
        <w:t xml:space="preserve"> C</w:t>
      </w:r>
      <w:r w:rsidRPr="00433CEF">
        <w:t xml:space="preserve"> </w:t>
      </w:r>
      <w:r>
        <w:t>for impact determination definitions)</w:t>
      </w:r>
      <w:r w:rsidR="00C12001">
        <w:t>:</w:t>
      </w:r>
    </w:p>
    <w:p w:rsidR="00C12001" w:rsidRPr="00C12001" w:rsidRDefault="00C12001" w:rsidP="00C12001">
      <w:pPr>
        <w:numPr>
          <w:ilvl w:val="4"/>
          <w:numId w:val="1"/>
        </w:numPr>
      </w:pPr>
      <w:r w:rsidRPr="001A1FF6">
        <w:t>Loss of Confidentiality</w:t>
      </w:r>
    </w:p>
    <w:p w:rsidR="00C12001" w:rsidRPr="00C12001" w:rsidRDefault="00C12001" w:rsidP="00C12001">
      <w:pPr>
        <w:numPr>
          <w:ilvl w:val="4"/>
          <w:numId w:val="1"/>
        </w:numPr>
      </w:pPr>
      <w:r w:rsidRPr="001A1FF6">
        <w:t>Loss of Integrity</w:t>
      </w:r>
    </w:p>
    <w:p w:rsidR="00C12001" w:rsidRDefault="00C12001" w:rsidP="00C12001">
      <w:pPr>
        <w:numPr>
          <w:ilvl w:val="4"/>
          <w:numId w:val="1"/>
        </w:numPr>
      </w:pPr>
      <w:r w:rsidRPr="001A1FF6">
        <w:t>Loss of Availability</w:t>
      </w:r>
    </w:p>
    <w:p w:rsidR="00C12001" w:rsidRPr="00C12001" w:rsidRDefault="00C12001" w:rsidP="00C12001">
      <w:pPr>
        <w:numPr>
          <w:ilvl w:val="3"/>
          <w:numId w:val="1"/>
        </w:numPr>
        <w:rPr>
          <w:u w:val="single"/>
        </w:rPr>
      </w:pPr>
      <w:r w:rsidRPr="00C12001">
        <w:rPr>
          <w:u w:val="single"/>
        </w:rPr>
        <w:t xml:space="preserve">Risk </w:t>
      </w:r>
      <w:r>
        <w:rPr>
          <w:u w:val="single"/>
        </w:rPr>
        <w:t xml:space="preserve">Level </w:t>
      </w:r>
      <w:r w:rsidRPr="00C12001">
        <w:rPr>
          <w:u w:val="single"/>
        </w:rPr>
        <w:t>Determination</w:t>
      </w:r>
      <w:r>
        <w:rPr>
          <w:u w:val="single"/>
        </w:rPr>
        <w:t>:</w:t>
      </w:r>
      <w:r>
        <w:t xml:space="preserve"> </w:t>
      </w:r>
      <w:r w:rsidRPr="001A1FF6">
        <w:t xml:space="preserve">The </w:t>
      </w:r>
      <w:r w:rsidR="00BC1F1D">
        <w:t xml:space="preserve">risk determination levels calculated </w:t>
      </w:r>
      <w:r w:rsidR="00BC1F1D" w:rsidRPr="001A1FF6">
        <w:t xml:space="preserve">represent the </w:t>
      </w:r>
      <w:r w:rsidR="00BC1F1D">
        <w:t xml:space="preserve">likelihood, </w:t>
      </w:r>
      <w:r w:rsidR="00BC1F1D" w:rsidRPr="001A1FF6">
        <w:t>degree</w:t>
      </w:r>
      <w:r w:rsidR="00BC1F1D">
        <w:t>,</w:t>
      </w:r>
      <w:r w:rsidR="00BC1F1D" w:rsidRPr="001A1FF6">
        <w:t xml:space="preserve"> </w:t>
      </w:r>
      <w:r w:rsidR="00BC1F1D">
        <w:t>and</w:t>
      </w:r>
      <w:r w:rsidR="00BC1F1D" w:rsidRPr="001A1FF6">
        <w:t xml:space="preserve"> level of risk to which an IT system, facility, or procedure might be exposed if a given vulnerability were exercised</w:t>
      </w:r>
      <w:r w:rsidRPr="001A1FF6">
        <w:t xml:space="preserve"> </w:t>
      </w:r>
      <w:r w:rsidR="00BB35D8">
        <w:t>(</w:t>
      </w:r>
      <w:r w:rsidR="00BC1F1D">
        <w:t>r</w:t>
      </w:r>
      <w:r>
        <w:t xml:space="preserve">efer to </w:t>
      </w:r>
      <w:r w:rsidRPr="00433CEF">
        <w:rPr>
          <w:highlight w:val="yellow"/>
        </w:rPr>
        <w:t xml:space="preserve">Appendix </w:t>
      </w:r>
      <w:r>
        <w:rPr>
          <w:highlight w:val="yellow"/>
        </w:rPr>
        <w:t>B</w:t>
      </w:r>
      <w:r w:rsidRPr="00433CEF">
        <w:t xml:space="preserve"> </w:t>
      </w:r>
      <w:r>
        <w:t>for risk level definitions</w:t>
      </w:r>
      <w:r w:rsidR="00BC1F1D">
        <w:t>).</w:t>
      </w:r>
    </w:p>
    <w:p w:rsidR="00B03767" w:rsidRPr="001746E4" w:rsidRDefault="001746E4" w:rsidP="00433CEF">
      <w:pPr>
        <w:numPr>
          <w:ilvl w:val="2"/>
          <w:numId w:val="1"/>
        </w:numPr>
      </w:pPr>
      <w:r w:rsidRPr="00495A64">
        <w:rPr>
          <w:u w:val="single"/>
        </w:rPr>
        <w:t>Risk Mitigation</w:t>
      </w:r>
      <w:r w:rsidRPr="006723BF">
        <w:rPr>
          <w:u w:val="single"/>
        </w:rPr>
        <w:t>:</w:t>
      </w:r>
      <w:r>
        <w:t xml:space="preserve">  </w:t>
      </w:r>
      <w:r w:rsidR="00BC1F1D">
        <w:t xml:space="preserve">After reviewing identified risks, a risk mitigation action plan was developed.  </w:t>
      </w:r>
      <w:r>
        <w:t xml:space="preserve">Refer to </w:t>
      </w:r>
      <w:r w:rsidRPr="001746E4">
        <w:rPr>
          <w:highlight w:val="yellow"/>
        </w:rPr>
        <w:t>Appendix D</w:t>
      </w:r>
      <w:r>
        <w:t xml:space="preserve"> for </w:t>
      </w:r>
      <w:r w:rsidRPr="001746E4">
        <w:t>recommended NIST Risk Mi</w:t>
      </w:r>
      <w:r w:rsidR="00BC1F1D">
        <w:t xml:space="preserve">tigation Methodology Activities.  </w:t>
      </w:r>
    </w:p>
    <w:p w:rsidR="00B03767" w:rsidRPr="009B0632" w:rsidRDefault="00B03767" w:rsidP="00B03767">
      <w:pPr>
        <w:numPr>
          <w:ilvl w:val="2"/>
          <w:numId w:val="1"/>
        </w:numPr>
      </w:pPr>
      <w:r w:rsidRPr="00495A64">
        <w:rPr>
          <w:u w:val="single"/>
        </w:rPr>
        <w:t>Security Policies and Procedures (P&amp;Ps)</w:t>
      </w:r>
      <w:r w:rsidR="006723BF">
        <w:rPr>
          <w:u w:val="single"/>
        </w:rPr>
        <w:t>:</w:t>
      </w:r>
      <w:r>
        <w:t xml:space="preserve">  Refer to the attached list of the </w:t>
      </w:r>
      <w:r w:rsidR="00495A64">
        <w:t>organization’s current</w:t>
      </w:r>
      <w:r>
        <w:t xml:space="preserve"> </w:t>
      </w:r>
      <w:r w:rsidR="001F6629">
        <w:t xml:space="preserve">security-related </w:t>
      </w:r>
      <w:r>
        <w:t xml:space="preserve">policies and procedures </w:t>
      </w:r>
      <w:r w:rsidR="00495A64">
        <w:t xml:space="preserve">in </w:t>
      </w:r>
      <w:r w:rsidRPr="009B0632">
        <w:rPr>
          <w:highlight w:val="yellow"/>
        </w:rPr>
        <w:t>Appendix</w:t>
      </w:r>
      <w:r w:rsidR="001746E4">
        <w:rPr>
          <w:highlight w:val="yellow"/>
        </w:rPr>
        <w:t xml:space="preserve"> </w:t>
      </w:r>
      <w:r w:rsidR="00495A64">
        <w:rPr>
          <w:highlight w:val="yellow"/>
        </w:rPr>
        <w:t>E</w:t>
      </w:r>
      <w:r w:rsidR="00495A64">
        <w:t>.</w:t>
      </w:r>
    </w:p>
    <w:p w:rsidR="00495A64" w:rsidRDefault="00495A64" w:rsidP="00495A64">
      <w:pPr>
        <w:numPr>
          <w:ilvl w:val="2"/>
          <w:numId w:val="1"/>
        </w:numPr>
      </w:pPr>
      <w:r w:rsidRPr="00C8263A">
        <w:rPr>
          <w:u w:val="single"/>
        </w:rPr>
        <w:t xml:space="preserve">Supplemental </w:t>
      </w:r>
      <w:r>
        <w:rPr>
          <w:u w:val="single"/>
        </w:rPr>
        <w:t>Resources</w:t>
      </w:r>
      <w:r w:rsidRPr="00C8263A">
        <w:rPr>
          <w:u w:val="single"/>
        </w:rPr>
        <w:t>:</w:t>
      </w:r>
      <w:r w:rsidRPr="00C8263A">
        <w:t xml:space="preserve"> Any </w:t>
      </w:r>
      <w:r>
        <w:t xml:space="preserve">other </w:t>
      </w:r>
      <w:r w:rsidRPr="00C8263A">
        <w:t>documents</w:t>
      </w:r>
      <w:r>
        <w:t xml:space="preserve">, comments, and other materials that were utilized or relevant to the risk analysis are included in </w:t>
      </w:r>
      <w:r w:rsidRPr="00433CEF">
        <w:rPr>
          <w:highlight w:val="yellow"/>
        </w:rPr>
        <w:t>Appendix</w:t>
      </w:r>
      <w:r>
        <w:rPr>
          <w:highlight w:val="yellow"/>
        </w:rPr>
        <w:t xml:space="preserve"> F</w:t>
      </w:r>
      <w:r>
        <w:t>.</w:t>
      </w:r>
    </w:p>
    <w:p w:rsidR="003F22A7" w:rsidRDefault="003F22A7" w:rsidP="003F22A7">
      <w:pPr>
        <w:ind w:left="360"/>
      </w:pPr>
    </w:p>
    <w:p w:rsidR="00141D1C" w:rsidRDefault="00141D1C" w:rsidP="00141D1C">
      <w:pPr>
        <w:numPr>
          <w:ilvl w:val="0"/>
          <w:numId w:val="1"/>
        </w:numPr>
        <w:spacing w:line="480" w:lineRule="auto"/>
        <w:outlineLvl w:val="0"/>
        <w:rPr>
          <w:b/>
        </w:rPr>
      </w:pPr>
      <w:bookmarkStart w:id="11" w:name="_Toc325100470"/>
      <w:r w:rsidRPr="00CE6E91">
        <w:rPr>
          <w:b/>
        </w:rPr>
        <w:t>System Characterization</w:t>
      </w:r>
      <w:r w:rsidR="00AA13F5">
        <w:rPr>
          <w:b/>
        </w:rPr>
        <w:t xml:space="preserve"> </w:t>
      </w:r>
      <w:r w:rsidR="00AA13F5">
        <w:t>(Step 1)</w:t>
      </w:r>
      <w:bookmarkEnd w:id="11"/>
    </w:p>
    <w:p w:rsidR="00E162BB" w:rsidRDefault="00E162BB" w:rsidP="00E162BB">
      <w:pPr>
        <w:ind w:left="360"/>
      </w:pPr>
      <w:r w:rsidRPr="006A2684">
        <w:t>In this step</w:t>
      </w:r>
      <w:r w:rsidRPr="00A25045">
        <w:t xml:space="preserve">, the </w:t>
      </w:r>
      <w:r w:rsidR="00733BD0">
        <w:t>Risk Analysis Team</w:t>
      </w:r>
      <w:r w:rsidRPr="00A25045">
        <w:t xml:space="preserve"> defined</w:t>
      </w:r>
      <w:r w:rsidRPr="006A2684">
        <w:t xml:space="preserve"> the boundaries of the IT system, along with the resources</w:t>
      </w:r>
      <w:r>
        <w:t xml:space="preserve"> and information</w:t>
      </w:r>
      <w:r w:rsidRPr="006A2684">
        <w:t xml:space="preserve"> that constitute the system, its connectivity, and any other elements necessary to describe the system.  Dependencies were clarified.  Sensitivity</w:t>
      </w:r>
      <w:r w:rsidR="00543454">
        <w:t>/criticality</w:t>
      </w:r>
      <w:r w:rsidRPr="006A2684">
        <w:t xml:space="preserve"> of the system and data was </w:t>
      </w:r>
      <w:r w:rsidR="00CA41FA">
        <w:t>also determined</w:t>
      </w:r>
      <w:r>
        <w:t>.</w:t>
      </w:r>
    </w:p>
    <w:p w:rsidR="00E162BB" w:rsidRDefault="00E162BB" w:rsidP="00E162BB">
      <w:pPr>
        <w:ind w:left="360"/>
        <w:rPr>
          <w:b/>
        </w:rPr>
      </w:pPr>
    </w:p>
    <w:p w:rsidR="00A622AA" w:rsidRPr="00A622AA" w:rsidRDefault="00A622AA" w:rsidP="00E162BB">
      <w:pPr>
        <w:numPr>
          <w:ilvl w:val="1"/>
          <w:numId w:val="1"/>
        </w:numPr>
        <w:outlineLvl w:val="1"/>
        <w:rPr>
          <w:i/>
        </w:rPr>
      </w:pPr>
      <w:bookmarkStart w:id="12" w:name="_Toc325100471"/>
      <w:r>
        <w:rPr>
          <w:i/>
        </w:rPr>
        <w:t xml:space="preserve">System Contacts &amp; </w:t>
      </w:r>
      <w:r w:rsidR="006C2B98">
        <w:rPr>
          <w:i/>
        </w:rPr>
        <w:t>Authorizing Official</w:t>
      </w:r>
      <w:bookmarkEnd w:id="12"/>
    </w:p>
    <w:p w:rsidR="00A622AA" w:rsidRDefault="00A622AA" w:rsidP="00A622AA">
      <w:pPr>
        <w:ind w:left="360"/>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1440"/>
        <w:gridCol w:w="2520"/>
        <w:gridCol w:w="2640"/>
        <w:gridCol w:w="2760"/>
      </w:tblGrid>
      <w:tr w:rsidR="00A622AA" w:rsidRPr="001A1FF6" w:rsidTr="00A70A97">
        <w:tblPrEx>
          <w:tblCellMar>
            <w:top w:w="0" w:type="dxa"/>
            <w:bottom w:w="0" w:type="dxa"/>
          </w:tblCellMar>
        </w:tblPrEx>
        <w:tc>
          <w:tcPr>
            <w:tcW w:w="1440" w:type="dxa"/>
            <w:shd w:val="clear" w:color="auto" w:fill="E0E0E0"/>
            <w:vAlign w:val="center"/>
          </w:tcPr>
          <w:p w:rsidR="00A622AA" w:rsidRPr="001A1FF6" w:rsidRDefault="00A622AA" w:rsidP="00C6778D">
            <w:pPr>
              <w:spacing w:before="60" w:after="60"/>
            </w:pPr>
          </w:p>
        </w:tc>
        <w:tc>
          <w:tcPr>
            <w:tcW w:w="2520" w:type="dxa"/>
            <w:shd w:val="clear" w:color="auto" w:fill="E0E0E0"/>
          </w:tcPr>
          <w:p w:rsidR="00A622AA" w:rsidRPr="004F710F" w:rsidRDefault="00A622AA" w:rsidP="00C6778D">
            <w:pPr>
              <w:spacing w:before="60" w:after="60"/>
              <w:jc w:val="center"/>
              <w:rPr>
                <w:b/>
              </w:rPr>
            </w:pPr>
            <w:r w:rsidRPr="004F710F">
              <w:rPr>
                <w:b/>
              </w:rPr>
              <w:t>Business Contact</w:t>
            </w:r>
            <w:r w:rsidR="00111272">
              <w:rPr>
                <w:b/>
              </w:rPr>
              <w:t>(s)</w:t>
            </w:r>
            <w:r w:rsidRPr="004F710F">
              <w:rPr>
                <w:b/>
              </w:rPr>
              <w:br/>
            </w:r>
            <w:r w:rsidRPr="004F710F">
              <w:rPr>
                <w:sz w:val="18"/>
                <w:szCs w:val="18"/>
              </w:rPr>
              <w:t>(Responsible for formally accepting each recommended control or rejecting it and providing an alternative)</w:t>
            </w:r>
          </w:p>
        </w:tc>
        <w:tc>
          <w:tcPr>
            <w:tcW w:w="2640" w:type="dxa"/>
            <w:shd w:val="clear" w:color="auto" w:fill="E0E0E0"/>
          </w:tcPr>
          <w:p w:rsidR="00111272" w:rsidRDefault="00111272" w:rsidP="00C6778D">
            <w:pPr>
              <w:spacing w:before="60" w:after="60"/>
              <w:jc w:val="center"/>
              <w:rPr>
                <w:b/>
              </w:rPr>
            </w:pPr>
            <w:r>
              <w:rPr>
                <w:b/>
              </w:rPr>
              <w:t>Security Official</w:t>
            </w:r>
          </w:p>
          <w:p w:rsidR="00A622AA" w:rsidRPr="004F710F" w:rsidRDefault="00A622AA" w:rsidP="00111272">
            <w:pPr>
              <w:spacing w:before="60" w:after="60"/>
              <w:jc w:val="center"/>
              <w:rPr>
                <w:b/>
              </w:rPr>
            </w:pPr>
            <w:r w:rsidRPr="004F710F">
              <w:rPr>
                <w:sz w:val="18"/>
                <w:szCs w:val="18"/>
              </w:rPr>
              <w:t>(</w:t>
            </w:r>
            <w:r w:rsidRPr="004F710F">
              <w:rPr>
                <w:bCs/>
                <w:sz w:val="18"/>
                <w:szCs w:val="18"/>
              </w:rPr>
              <w:t>HIPAA 164.308(a)(2))</w:t>
            </w:r>
          </w:p>
        </w:tc>
        <w:tc>
          <w:tcPr>
            <w:tcW w:w="2760" w:type="dxa"/>
            <w:shd w:val="clear" w:color="auto" w:fill="E0E0E0"/>
          </w:tcPr>
          <w:p w:rsidR="00A622AA" w:rsidRPr="004F710F" w:rsidRDefault="005407D5" w:rsidP="00C6778D">
            <w:pPr>
              <w:spacing w:before="60" w:after="60"/>
              <w:jc w:val="center"/>
              <w:rPr>
                <w:b/>
              </w:rPr>
            </w:pPr>
            <w:r>
              <w:rPr>
                <w:b/>
              </w:rPr>
              <w:t>Authorizing Official</w:t>
            </w:r>
            <w:r w:rsidR="00111272">
              <w:rPr>
                <w:b/>
              </w:rPr>
              <w:t>(s)</w:t>
            </w:r>
            <w:r w:rsidR="00A622AA" w:rsidRPr="004F710F">
              <w:rPr>
                <w:b/>
              </w:rPr>
              <w:br/>
            </w:r>
            <w:r w:rsidR="00A622AA" w:rsidRPr="004F710F">
              <w:rPr>
                <w:sz w:val="18"/>
                <w:szCs w:val="18"/>
              </w:rPr>
              <w:t>(Authorized</w:t>
            </w:r>
            <w:r w:rsidR="00A622AA" w:rsidRPr="004F710F">
              <w:rPr>
                <w:b/>
                <w:sz w:val="18"/>
                <w:szCs w:val="18"/>
              </w:rPr>
              <w:t xml:space="preserve"> </w:t>
            </w:r>
            <w:r w:rsidR="00A622AA" w:rsidRPr="004F710F">
              <w:rPr>
                <w:sz w:val="18"/>
                <w:szCs w:val="18"/>
              </w:rPr>
              <w:t>to make an informed decision about authorizing the system to operate)</w:t>
            </w:r>
          </w:p>
        </w:tc>
      </w:tr>
      <w:tr w:rsidR="00A622AA" w:rsidRPr="001A1FF6" w:rsidTr="00A70A97">
        <w:tblPrEx>
          <w:tblCellMar>
            <w:top w:w="0" w:type="dxa"/>
            <w:bottom w:w="0" w:type="dxa"/>
          </w:tblCellMar>
        </w:tblPrEx>
        <w:tc>
          <w:tcPr>
            <w:tcW w:w="1440" w:type="dxa"/>
          </w:tcPr>
          <w:p w:rsidR="00A622AA" w:rsidRPr="001A1FF6" w:rsidRDefault="00A622AA" w:rsidP="00C6778D">
            <w:pPr>
              <w:rPr>
                <w:b/>
              </w:rPr>
            </w:pPr>
            <w:r w:rsidRPr="001A1FF6">
              <w:rPr>
                <w:b/>
              </w:rPr>
              <w:t>Name</w:t>
            </w:r>
          </w:p>
        </w:tc>
        <w:tc>
          <w:tcPr>
            <w:tcW w:w="2520" w:type="dxa"/>
          </w:tcPr>
          <w:p w:rsidR="00A622AA" w:rsidRPr="004F710F" w:rsidRDefault="00A622AA" w:rsidP="00C6778D">
            <w:pPr>
              <w:rPr>
                <w:highlight w:val="green"/>
              </w:rPr>
            </w:pPr>
            <w:r w:rsidRPr="004F710F">
              <w:rPr>
                <w:highlight w:val="green"/>
              </w:rPr>
              <w:t>-</w:t>
            </w:r>
          </w:p>
        </w:tc>
        <w:tc>
          <w:tcPr>
            <w:tcW w:w="2640" w:type="dxa"/>
          </w:tcPr>
          <w:p w:rsidR="00A622AA" w:rsidRPr="004F710F" w:rsidRDefault="00A622AA" w:rsidP="00C6778D">
            <w:pPr>
              <w:rPr>
                <w:highlight w:val="green"/>
              </w:rPr>
            </w:pPr>
            <w:r w:rsidRPr="004F710F">
              <w:rPr>
                <w:highlight w:val="green"/>
              </w:rPr>
              <w:t>-</w:t>
            </w:r>
          </w:p>
        </w:tc>
        <w:tc>
          <w:tcPr>
            <w:tcW w:w="2760" w:type="dxa"/>
          </w:tcPr>
          <w:p w:rsidR="00A622AA" w:rsidRPr="004F710F" w:rsidRDefault="00A622AA" w:rsidP="00C6778D">
            <w:pPr>
              <w:rPr>
                <w:highlight w:val="green"/>
              </w:rPr>
            </w:pPr>
            <w:r w:rsidRPr="004F710F">
              <w:rPr>
                <w:highlight w:val="green"/>
              </w:rPr>
              <w:t>-</w:t>
            </w:r>
          </w:p>
        </w:tc>
      </w:tr>
      <w:tr w:rsidR="00A622AA" w:rsidRPr="001A1FF6" w:rsidTr="00A70A97">
        <w:tblPrEx>
          <w:tblCellMar>
            <w:top w:w="0" w:type="dxa"/>
            <w:bottom w:w="0" w:type="dxa"/>
          </w:tblCellMar>
        </w:tblPrEx>
        <w:tc>
          <w:tcPr>
            <w:tcW w:w="1440" w:type="dxa"/>
          </w:tcPr>
          <w:p w:rsidR="00A622AA" w:rsidRPr="001A1FF6" w:rsidRDefault="00A622AA" w:rsidP="00C6778D">
            <w:pPr>
              <w:rPr>
                <w:b/>
              </w:rPr>
            </w:pPr>
            <w:r w:rsidRPr="001A1FF6">
              <w:rPr>
                <w:b/>
              </w:rPr>
              <w:t>Title</w:t>
            </w:r>
          </w:p>
        </w:tc>
        <w:tc>
          <w:tcPr>
            <w:tcW w:w="2520" w:type="dxa"/>
          </w:tcPr>
          <w:p w:rsidR="00A622AA" w:rsidRPr="004F710F" w:rsidRDefault="00A622AA" w:rsidP="00C6778D">
            <w:pPr>
              <w:rPr>
                <w:highlight w:val="green"/>
              </w:rPr>
            </w:pPr>
            <w:r w:rsidRPr="004F710F">
              <w:rPr>
                <w:highlight w:val="green"/>
              </w:rPr>
              <w:t>-</w:t>
            </w:r>
          </w:p>
        </w:tc>
        <w:tc>
          <w:tcPr>
            <w:tcW w:w="2640" w:type="dxa"/>
          </w:tcPr>
          <w:p w:rsidR="00A622AA" w:rsidRPr="004F710F" w:rsidRDefault="00A622AA" w:rsidP="00C6778D">
            <w:pPr>
              <w:rPr>
                <w:highlight w:val="green"/>
              </w:rPr>
            </w:pPr>
            <w:r w:rsidRPr="004F710F">
              <w:rPr>
                <w:highlight w:val="green"/>
              </w:rPr>
              <w:t>-</w:t>
            </w:r>
          </w:p>
        </w:tc>
        <w:tc>
          <w:tcPr>
            <w:tcW w:w="2760" w:type="dxa"/>
          </w:tcPr>
          <w:p w:rsidR="00A622AA" w:rsidRPr="004F710F" w:rsidRDefault="00A622AA" w:rsidP="00C6778D">
            <w:pPr>
              <w:rPr>
                <w:highlight w:val="green"/>
              </w:rPr>
            </w:pPr>
            <w:r w:rsidRPr="004F710F">
              <w:rPr>
                <w:highlight w:val="green"/>
              </w:rPr>
              <w:t>-</w:t>
            </w:r>
          </w:p>
        </w:tc>
      </w:tr>
      <w:tr w:rsidR="00A622AA" w:rsidRPr="001A1FF6" w:rsidTr="00A70A97">
        <w:tblPrEx>
          <w:tblCellMar>
            <w:top w:w="0" w:type="dxa"/>
            <w:bottom w:w="0" w:type="dxa"/>
          </w:tblCellMar>
        </w:tblPrEx>
        <w:tc>
          <w:tcPr>
            <w:tcW w:w="1440" w:type="dxa"/>
          </w:tcPr>
          <w:p w:rsidR="00A622AA" w:rsidRPr="001A1FF6" w:rsidRDefault="00A622AA" w:rsidP="00C6778D">
            <w:pPr>
              <w:rPr>
                <w:b/>
              </w:rPr>
            </w:pPr>
            <w:r w:rsidRPr="001A1FF6">
              <w:rPr>
                <w:b/>
              </w:rPr>
              <w:t>Address</w:t>
            </w:r>
          </w:p>
        </w:tc>
        <w:tc>
          <w:tcPr>
            <w:tcW w:w="2520" w:type="dxa"/>
          </w:tcPr>
          <w:p w:rsidR="00A622AA" w:rsidRPr="004F710F" w:rsidRDefault="00A622AA" w:rsidP="00C6778D">
            <w:pPr>
              <w:rPr>
                <w:highlight w:val="green"/>
              </w:rPr>
            </w:pPr>
            <w:r w:rsidRPr="004F710F">
              <w:rPr>
                <w:highlight w:val="green"/>
              </w:rPr>
              <w:t>-</w:t>
            </w:r>
          </w:p>
        </w:tc>
        <w:tc>
          <w:tcPr>
            <w:tcW w:w="2640" w:type="dxa"/>
          </w:tcPr>
          <w:p w:rsidR="00A622AA" w:rsidRPr="004F710F" w:rsidRDefault="00A622AA" w:rsidP="00C6778D">
            <w:pPr>
              <w:rPr>
                <w:highlight w:val="green"/>
              </w:rPr>
            </w:pPr>
            <w:r w:rsidRPr="004F710F">
              <w:rPr>
                <w:highlight w:val="green"/>
              </w:rPr>
              <w:t>-</w:t>
            </w:r>
          </w:p>
        </w:tc>
        <w:tc>
          <w:tcPr>
            <w:tcW w:w="2760" w:type="dxa"/>
          </w:tcPr>
          <w:p w:rsidR="00A622AA" w:rsidRPr="004F710F" w:rsidRDefault="00A622AA" w:rsidP="00C6778D">
            <w:pPr>
              <w:rPr>
                <w:highlight w:val="green"/>
              </w:rPr>
            </w:pPr>
            <w:r w:rsidRPr="004F710F">
              <w:rPr>
                <w:highlight w:val="green"/>
              </w:rPr>
              <w:t>-</w:t>
            </w:r>
          </w:p>
        </w:tc>
      </w:tr>
      <w:tr w:rsidR="00A622AA" w:rsidRPr="001A1FF6" w:rsidTr="00A70A97">
        <w:tblPrEx>
          <w:tblCellMar>
            <w:top w:w="0" w:type="dxa"/>
            <w:bottom w:w="0" w:type="dxa"/>
          </w:tblCellMar>
        </w:tblPrEx>
        <w:tc>
          <w:tcPr>
            <w:tcW w:w="1440" w:type="dxa"/>
          </w:tcPr>
          <w:p w:rsidR="00A622AA" w:rsidRPr="001A1FF6" w:rsidRDefault="00A622AA" w:rsidP="00C6778D">
            <w:pPr>
              <w:rPr>
                <w:b/>
              </w:rPr>
            </w:pPr>
            <w:r w:rsidRPr="001A1FF6">
              <w:rPr>
                <w:b/>
              </w:rPr>
              <w:t>Phone</w:t>
            </w:r>
          </w:p>
        </w:tc>
        <w:tc>
          <w:tcPr>
            <w:tcW w:w="2520" w:type="dxa"/>
          </w:tcPr>
          <w:p w:rsidR="00A622AA" w:rsidRPr="004F710F" w:rsidRDefault="00A622AA" w:rsidP="00C6778D">
            <w:pPr>
              <w:rPr>
                <w:highlight w:val="green"/>
              </w:rPr>
            </w:pPr>
            <w:r w:rsidRPr="004F710F">
              <w:rPr>
                <w:highlight w:val="green"/>
              </w:rPr>
              <w:t>-</w:t>
            </w:r>
          </w:p>
        </w:tc>
        <w:tc>
          <w:tcPr>
            <w:tcW w:w="2640" w:type="dxa"/>
          </w:tcPr>
          <w:p w:rsidR="00A622AA" w:rsidRPr="004F710F" w:rsidRDefault="00A622AA" w:rsidP="00C6778D">
            <w:pPr>
              <w:rPr>
                <w:highlight w:val="green"/>
              </w:rPr>
            </w:pPr>
            <w:r w:rsidRPr="004F710F">
              <w:rPr>
                <w:highlight w:val="green"/>
              </w:rPr>
              <w:t>-</w:t>
            </w:r>
          </w:p>
        </w:tc>
        <w:tc>
          <w:tcPr>
            <w:tcW w:w="2760" w:type="dxa"/>
          </w:tcPr>
          <w:p w:rsidR="00A622AA" w:rsidRPr="004F710F" w:rsidRDefault="00A622AA" w:rsidP="00C6778D">
            <w:pPr>
              <w:rPr>
                <w:highlight w:val="green"/>
              </w:rPr>
            </w:pPr>
            <w:r w:rsidRPr="004F710F">
              <w:rPr>
                <w:highlight w:val="green"/>
              </w:rPr>
              <w:t>-</w:t>
            </w:r>
          </w:p>
        </w:tc>
      </w:tr>
      <w:tr w:rsidR="00A622AA" w:rsidRPr="001A1FF6" w:rsidTr="00A70A97">
        <w:tblPrEx>
          <w:tblCellMar>
            <w:top w:w="0" w:type="dxa"/>
            <w:bottom w:w="0" w:type="dxa"/>
          </w:tblCellMar>
        </w:tblPrEx>
        <w:tc>
          <w:tcPr>
            <w:tcW w:w="1440" w:type="dxa"/>
          </w:tcPr>
          <w:p w:rsidR="00A622AA" w:rsidRPr="001A1FF6" w:rsidRDefault="00A622AA" w:rsidP="00C6778D">
            <w:pPr>
              <w:rPr>
                <w:b/>
              </w:rPr>
            </w:pPr>
            <w:r w:rsidRPr="001A1FF6">
              <w:rPr>
                <w:b/>
              </w:rPr>
              <w:t>E-mail</w:t>
            </w:r>
          </w:p>
        </w:tc>
        <w:tc>
          <w:tcPr>
            <w:tcW w:w="2520" w:type="dxa"/>
          </w:tcPr>
          <w:p w:rsidR="00A622AA" w:rsidRPr="004F710F" w:rsidRDefault="00A622AA" w:rsidP="00C6778D">
            <w:pPr>
              <w:rPr>
                <w:highlight w:val="green"/>
              </w:rPr>
            </w:pPr>
            <w:r w:rsidRPr="004F710F">
              <w:rPr>
                <w:highlight w:val="green"/>
              </w:rPr>
              <w:t>-</w:t>
            </w:r>
          </w:p>
        </w:tc>
        <w:tc>
          <w:tcPr>
            <w:tcW w:w="2640" w:type="dxa"/>
          </w:tcPr>
          <w:p w:rsidR="00A622AA" w:rsidRPr="004F710F" w:rsidRDefault="00A622AA" w:rsidP="00C6778D">
            <w:pPr>
              <w:rPr>
                <w:highlight w:val="green"/>
              </w:rPr>
            </w:pPr>
            <w:r w:rsidRPr="004F710F">
              <w:rPr>
                <w:highlight w:val="green"/>
              </w:rPr>
              <w:t>-</w:t>
            </w:r>
          </w:p>
        </w:tc>
        <w:tc>
          <w:tcPr>
            <w:tcW w:w="2760" w:type="dxa"/>
          </w:tcPr>
          <w:p w:rsidR="00A622AA" w:rsidRPr="004F710F" w:rsidRDefault="00A622AA" w:rsidP="00C6778D">
            <w:pPr>
              <w:rPr>
                <w:highlight w:val="green"/>
              </w:rPr>
            </w:pPr>
            <w:r w:rsidRPr="004F710F">
              <w:rPr>
                <w:highlight w:val="green"/>
              </w:rPr>
              <w:t>-</w:t>
            </w:r>
          </w:p>
        </w:tc>
      </w:tr>
      <w:tr w:rsidR="00A622AA" w:rsidRPr="001A1FF6" w:rsidTr="00A70A97">
        <w:tblPrEx>
          <w:tblCellMar>
            <w:top w:w="0" w:type="dxa"/>
            <w:bottom w:w="0" w:type="dxa"/>
          </w:tblCellMar>
        </w:tblPrEx>
        <w:tc>
          <w:tcPr>
            <w:tcW w:w="1440" w:type="dxa"/>
          </w:tcPr>
          <w:p w:rsidR="00A622AA" w:rsidRPr="001A1FF6" w:rsidRDefault="00A70A97" w:rsidP="00C6778D">
            <w:pPr>
              <w:rPr>
                <w:b/>
              </w:rPr>
            </w:pPr>
            <w:r w:rsidRPr="008E30D5">
              <w:rPr>
                <w:b/>
              </w:rPr>
              <w:t xml:space="preserve">IT </w:t>
            </w:r>
            <w:r w:rsidR="00A622AA" w:rsidRPr="008E30D5">
              <w:rPr>
                <w:b/>
              </w:rPr>
              <w:t>Systems</w:t>
            </w:r>
          </w:p>
        </w:tc>
        <w:tc>
          <w:tcPr>
            <w:tcW w:w="2520" w:type="dxa"/>
          </w:tcPr>
          <w:p w:rsidR="00A622AA" w:rsidRPr="004F710F" w:rsidRDefault="00A622AA" w:rsidP="00C6778D">
            <w:pPr>
              <w:rPr>
                <w:highlight w:val="green"/>
              </w:rPr>
            </w:pPr>
            <w:r w:rsidRPr="004F710F">
              <w:rPr>
                <w:highlight w:val="green"/>
              </w:rPr>
              <w:t>-</w:t>
            </w:r>
            <w:r w:rsidR="008E30D5">
              <w:rPr>
                <w:highlight w:val="green"/>
              </w:rPr>
              <w:t>&lt;List Systems&gt;</w:t>
            </w:r>
          </w:p>
        </w:tc>
        <w:tc>
          <w:tcPr>
            <w:tcW w:w="2640" w:type="dxa"/>
          </w:tcPr>
          <w:p w:rsidR="00A622AA" w:rsidRPr="004F710F" w:rsidRDefault="00A622AA" w:rsidP="00C6778D">
            <w:pPr>
              <w:rPr>
                <w:highlight w:val="green"/>
              </w:rPr>
            </w:pPr>
            <w:r w:rsidRPr="004F710F">
              <w:rPr>
                <w:highlight w:val="green"/>
              </w:rPr>
              <w:t>-</w:t>
            </w:r>
            <w:r w:rsidR="008E30D5">
              <w:rPr>
                <w:highlight w:val="green"/>
              </w:rPr>
              <w:t>&lt;List Systems&gt;</w:t>
            </w:r>
          </w:p>
        </w:tc>
        <w:tc>
          <w:tcPr>
            <w:tcW w:w="2760" w:type="dxa"/>
          </w:tcPr>
          <w:p w:rsidR="00A622AA" w:rsidRPr="004F710F" w:rsidRDefault="00A622AA" w:rsidP="00C6778D">
            <w:pPr>
              <w:rPr>
                <w:highlight w:val="green"/>
              </w:rPr>
            </w:pPr>
            <w:r w:rsidRPr="004F710F">
              <w:rPr>
                <w:highlight w:val="green"/>
              </w:rPr>
              <w:t>-</w:t>
            </w:r>
            <w:r w:rsidR="008E30D5">
              <w:rPr>
                <w:highlight w:val="green"/>
              </w:rPr>
              <w:t>&lt;List Systems&gt;</w:t>
            </w:r>
          </w:p>
        </w:tc>
      </w:tr>
    </w:tbl>
    <w:p w:rsidR="000C59EC" w:rsidRDefault="000C59EC" w:rsidP="00A622AA">
      <w:pPr>
        <w:ind w:left="360"/>
        <w:sectPr w:rsidR="000C59EC" w:rsidSect="00625C8C">
          <w:headerReference w:type="default" r:id="rId7"/>
          <w:footerReference w:type="default" r:id="rId8"/>
          <w:headerReference w:type="first" r:id="rId9"/>
          <w:pgSz w:w="12240" w:h="15840" w:code="1"/>
          <w:pgMar w:top="1440" w:right="1440" w:bottom="1440" w:left="1440" w:header="720" w:footer="720" w:gutter="0"/>
          <w:cols w:space="720"/>
          <w:titlePg/>
          <w:docGrid w:linePitch="360"/>
        </w:sectPr>
      </w:pPr>
    </w:p>
    <w:p w:rsidR="003F509D" w:rsidRDefault="003F509D" w:rsidP="003F509D">
      <w:pPr>
        <w:outlineLvl w:val="1"/>
        <w:rPr>
          <w:i/>
        </w:rPr>
      </w:pPr>
    </w:p>
    <w:p w:rsidR="006A2684" w:rsidRPr="00FF233F" w:rsidRDefault="00E8382F" w:rsidP="00E162BB">
      <w:pPr>
        <w:numPr>
          <w:ilvl w:val="1"/>
          <w:numId w:val="1"/>
        </w:numPr>
        <w:outlineLvl w:val="1"/>
        <w:rPr>
          <w:i/>
        </w:rPr>
      </w:pPr>
      <w:bookmarkStart w:id="13" w:name="_Toc325100472"/>
      <w:r w:rsidRPr="00FF233F">
        <w:rPr>
          <w:i/>
        </w:rPr>
        <w:t>System</w:t>
      </w:r>
      <w:r w:rsidR="00FF233F" w:rsidRPr="00FF233F">
        <w:rPr>
          <w:i/>
        </w:rPr>
        <w:t xml:space="preserve"> Related Information</w:t>
      </w:r>
      <w:bookmarkEnd w:id="13"/>
    </w:p>
    <w:p w:rsidR="003E2ACF" w:rsidRDefault="003F509D" w:rsidP="003F509D">
      <w:pPr>
        <w:tabs>
          <w:tab w:val="left" w:pos="3382"/>
        </w:tabs>
        <w:ind w:left="720"/>
      </w:pPr>
      <w:r>
        <w:tab/>
      </w:r>
    </w:p>
    <w:p w:rsidR="00A70A97" w:rsidRDefault="00976F94" w:rsidP="00A27968">
      <w:pPr>
        <w:ind w:left="720"/>
      </w:pPr>
      <w:r w:rsidRPr="00976F94">
        <w:t xml:space="preserve">The Risk Analysis team completed an analysis of the environment by reviewing and updating a </w:t>
      </w:r>
      <w:r w:rsidR="005E6D34" w:rsidRPr="00976F94">
        <w:t>Network diagram</w:t>
      </w:r>
      <w:r w:rsidR="0033447F" w:rsidRPr="00976F94">
        <w:t xml:space="preserve"> as well as </w:t>
      </w:r>
      <w:r w:rsidRPr="00976F94">
        <w:t>an</w:t>
      </w:r>
      <w:r w:rsidR="0033447F" w:rsidRPr="00976F94">
        <w:t xml:space="preserve"> Inventory Asset List</w:t>
      </w:r>
      <w:r w:rsidR="005E6D34" w:rsidRPr="00976F94">
        <w:t xml:space="preserve">.  </w:t>
      </w:r>
      <w:r w:rsidRPr="00976F94">
        <w:t>This</w:t>
      </w:r>
      <w:r>
        <w:t xml:space="preserve"> includes</w:t>
      </w:r>
      <w:r w:rsidR="005E6D34">
        <w:t xml:space="preserve"> is a l</w:t>
      </w:r>
      <w:r w:rsidR="00A70A97">
        <w:t xml:space="preserve">ist of </w:t>
      </w:r>
      <w:r w:rsidR="00A70A97" w:rsidRPr="00976F94">
        <w:t>all systems</w:t>
      </w:r>
      <w:r w:rsidR="00C831CE" w:rsidRPr="00976F94">
        <w:t>, applications,</w:t>
      </w:r>
      <w:r>
        <w:t xml:space="preserve"> communication systems,</w:t>
      </w:r>
      <w:r w:rsidR="00C831CE" w:rsidRPr="00976F94">
        <w:t xml:space="preserve"> and hardware</w:t>
      </w:r>
      <w:r w:rsidR="00A70A97" w:rsidRPr="00976F94">
        <w:t xml:space="preserve"> </w:t>
      </w:r>
      <w:r>
        <w:t>that store, process, or transmit</w:t>
      </w:r>
      <w:r w:rsidR="00A70A97">
        <w:t xml:space="preserve"> ePHI and their interdependencies, including the EHR, Practice Management System, </w:t>
      </w:r>
      <w:r w:rsidR="004D4E08">
        <w:t>l</w:t>
      </w:r>
      <w:r w:rsidR="00A70A97">
        <w:t xml:space="preserve">ab </w:t>
      </w:r>
      <w:r w:rsidR="004D4E08">
        <w:t>s</w:t>
      </w:r>
      <w:r w:rsidR="00A70A97">
        <w:t xml:space="preserve">ystems, </w:t>
      </w:r>
      <w:r w:rsidR="004D4E08">
        <w:t>c</w:t>
      </w:r>
      <w:r w:rsidR="00C831CE">
        <w:t>oding</w:t>
      </w:r>
      <w:r w:rsidR="004D4E08">
        <w:t xml:space="preserve"> systems</w:t>
      </w:r>
      <w:r w:rsidR="00C831CE">
        <w:t xml:space="preserve">, </w:t>
      </w:r>
      <w:r>
        <w:t>etc.  These documents are maintained by</w:t>
      </w:r>
      <w:r w:rsidR="00111272">
        <w:t xml:space="preserve"> and may be requested from</w:t>
      </w:r>
      <w:r>
        <w:t xml:space="preserve"> the </w:t>
      </w:r>
      <w:r w:rsidRPr="00976F94">
        <w:rPr>
          <w:highlight w:val="green"/>
        </w:rPr>
        <w:t xml:space="preserve">&lt;Security </w:t>
      </w:r>
      <w:r w:rsidR="00DB650D">
        <w:rPr>
          <w:highlight w:val="green"/>
        </w:rPr>
        <w:t>Official</w:t>
      </w:r>
      <w:r w:rsidRPr="00976F94">
        <w:rPr>
          <w:highlight w:val="green"/>
        </w:rPr>
        <w:t>&gt;.</w:t>
      </w:r>
    </w:p>
    <w:p w:rsidR="00A70A97" w:rsidRDefault="00A70A97" w:rsidP="00A27968">
      <w:pPr>
        <w:ind w:left="720"/>
      </w:pPr>
    </w:p>
    <w:p w:rsidR="0079097B" w:rsidRPr="0079097B" w:rsidRDefault="0079097B" w:rsidP="0079097B"/>
    <w:p w:rsidR="00141D1C" w:rsidRPr="0079097B" w:rsidRDefault="00141D1C" w:rsidP="00141D1C">
      <w:pPr>
        <w:numPr>
          <w:ilvl w:val="0"/>
          <w:numId w:val="1"/>
        </w:numPr>
        <w:spacing w:line="480" w:lineRule="auto"/>
        <w:outlineLvl w:val="0"/>
        <w:rPr>
          <w:b/>
        </w:rPr>
      </w:pPr>
      <w:bookmarkStart w:id="14" w:name="_Toc325100473"/>
      <w:r w:rsidRPr="00CE6E91">
        <w:rPr>
          <w:b/>
        </w:rPr>
        <w:t xml:space="preserve">Threat </w:t>
      </w:r>
      <w:r w:rsidR="00197BE1">
        <w:rPr>
          <w:b/>
        </w:rPr>
        <w:t xml:space="preserve">and Vulnerability </w:t>
      </w:r>
      <w:r w:rsidRPr="00CE6E91">
        <w:rPr>
          <w:b/>
        </w:rPr>
        <w:t>Identification</w:t>
      </w:r>
      <w:r w:rsidR="00AA13F5">
        <w:t xml:space="preserve"> (Steps 2 &amp; 3)</w:t>
      </w:r>
      <w:bookmarkEnd w:id="14"/>
    </w:p>
    <w:p w:rsidR="0079097B" w:rsidRDefault="0079097B" w:rsidP="0079097B">
      <w:pPr>
        <w:numPr>
          <w:ilvl w:val="1"/>
          <w:numId w:val="1"/>
        </w:numPr>
        <w:outlineLvl w:val="1"/>
        <w:rPr>
          <w:i/>
        </w:rPr>
      </w:pPr>
      <w:r>
        <w:rPr>
          <w:i/>
        </w:rPr>
        <w:t xml:space="preserve"> </w:t>
      </w:r>
      <w:bookmarkStart w:id="15" w:name="_Toc325100474"/>
      <w:r w:rsidR="00A12667">
        <w:rPr>
          <w:i/>
        </w:rPr>
        <w:t xml:space="preserve">HIPAA </w:t>
      </w:r>
      <w:r>
        <w:rPr>
          <w:i/>
        </w:rPr>
        <w:t>Security</w:t>
      </w:r>
      <w:r w:rsidR="00111272">
        <w:rPr>
          <w:i/>
        </w:rPr>
        <w:t xml:space="preserve"> and</w:t>
      </w:r>
      <w:r>
        <w:rPr>
          <w:i/>
        </w:rPr>
        <w:t xml:space="preserve"> HITECH </w:t>
      </w:r>
      <w:r w:rsidR="00111272" w:rsidRPr="00111272">
        <w:rPr>
          <w:i/>
        </w:rPr>
        <w:t>related security requirements</w:t>
      </w:r>
      <w:r w:rsidR="00111272">
        <w:rPr>
          <w:i/>
        </w:rPr>
        <w:t xml:space="preserve"> </w:t>
      </w:r>
      <w:r>
        <w:rPr>
          <w:i/>
        </w:rPr>
        <w:t>Policies and Procedures</w:t>
      </w:r>
      <w:r>
        <w:rPr>
          <w:b/>
          <w:i/>
        </w:rPr>
        <w:t xml:space="preserve"> </w:t>
      </w:r>
      <w:r>
        <w:rPr>
          <w:i/>
        </w:rPr>
        <w:t>Risk Assessment</w:t>
      </w:r>
      <w:bookmarkEnd w:id="15"/>
    </w:p>
    <w:p w:rsidR="0079097B" w:rsidRDefault="0079097B" w:rsidP="0079097B">
      <w:pPr>
        <w:ind w:left="720"/>
      </w:pPr>
      <w:r>
        <w:t xml:space="preserve">Refer to the HIPAA Risk Assessment completed on </w:t>
      </w:r>
      <w:r>
        <w:rPr>
          <w:highlight w:val="green"/>
        </w:rPr>
        <w:t>&lt;xx/xx/xxxx</w:t>
      </w:r>
      <w:r w:rsidRPr="0079097B">
        <w:rPr>
          <w:highlight w:val="green"/>
        </w:rPr>
        <w:t>&gt;</w:t>
      </w:r>
      <w:r w:rsidR="005E0479">
        <w:t xml:space="preserve"> which </w:t>
      </w:r>
      <w:r w:rsidR="00235364">
        <w:t>summarizes</w:t>
      </w:r>
      <w:r w:rsidR="005E0479">
        <w:t xml:space="preserve"> policies, procedures, </w:t>
      </w:r>
      <w:r w:rsidR="00A12667">
        <w:t>safeguards, and controls</w:t>
      </w:r>
      <w:r w:rsidR="005E0479">
        <w:t xml:space="preserve"> </w:t>
      </w:r>
      <w:r w:rsidR="00235364">
        <w:t xml:space="preserve">in place currently </w:t>
      </w:r>
      <w:r w:rsidR="005E0479">
        <w:t>used to protect the confidentiality, integrity, and availability of ePHI</w:t>
      </w:r>
      <w:r w:rsidR="00235364">
        <w:t xml:space="preserve"> as required by HIPAA and HITECH</w:t>
      </w:r>
      <w:r>
        <w:t>.</w:t>
      </w:r>
      <w:r w:rsidR="00235364">
        <w:t xml:space="preserve">  </w:t>
      </w:r>
      <w:r w:rsidR="00A12667">
        <w:t xml:space="preserve">The HIPAA Risk Assessment is maintained by and may be requested from the </w:t>
      </w:r>
      <w:r w:rsidR="00A12667" w:rsidRPr="00976F94">
        <w:rPr>
          <w:highlight w:val="green"/>
        </w:rPr>
        <w:t xml:space="preserve">&lt;Security </w:t>
      </w:r>
      <w:r w:rsidR="00DB650D">
        <w:rPr>
          <w:highlight w:val="green"/>
        </w:rPr>
        <w:t>Official</w:t>
      </w:r>
      <w:r w:rsidR="00A12667" w:rsidRPr="00976F94">
        <w:rPr>
          <w:highlight w:val="green"/>
        </w:rPr>
        <w:t>&gt;.</w:t>
      </w:r>
    </w:p>
    <w:p w:rsidR="0079097B" w:rsidRPr="0079097B" w:rsidRDefault="0079097B" w:rsidP="0079097B">
      <w:pPr>
        <w:ind w:left="720"/>
      </w:pPr>
    </w:p>
    <w:p w:rsidR="0079097B" w:rsidRDefault="001A0E84" w:rsidP="0079097B">
      <w:pPr>
        <w:numPr>
          <w:ilvl w:val="1"/>
          <w:numId w:val="1"/>
        </w:numPr>
        <w:outlineLvl w:val="1"/>
        <w:rPr>
          <w:i/>
        </w:rPr>
      </w:pPr>
      <w:bookmarkStart w:id="16" w:name="_Toc325100475"/>
      <w:r>
        <w:rPr>
          <w:i/>
        </w:rPr>
        <w:t>General Threats &amp; Vulnerabilities</w:t>
      </w:r>
      <w:bookmarkEnd w:id="16"/>
    </w:p>
    <w:p w:rsidR="001A0E84" w:rsidRDefault="00A12667" w:rsidP="001A0E84">
      <w:pPr>
        <w:ind w:left="720"/>
      </w:pPr>
      <w:r>
        <w:t xml:space="preserve">The </w:t>
      </w:r>
      <w:r w:rsidR="001A0E84">
        <w:t xml:space="preserve">HIPAA Risk Assessment – Threats document completed on </w:t>
      </w:r>
      <w:r w:rsidR="001A0E84">
        <w:rPr>
          <w:highlight w:val="green"/>
        </w:rPr>
        <w:t>&lt;xx/xx/xxxx</w:t>
      </w:r>
      <w:r w:rsidR="001A0E84" w:rsidRPr="0079097B">
        <w:rPr>
          <w:highlight w:val="green"/>
        </w:rPr>
        <w:t>&gt;</w:t>
      </w:r>
      <w:r>
        <w:t xml:space="preserve"> includes potential threats and vulnerabilities and the risks associated with each.</w:t>
      </w:r>
    </w:p>
    <w:p w:rsidR="001A0E84" w:rsidRPr="001A0E84" w:rsidRDefault="001A0E84" w:rsidP="001A0E84">
      <w:pPr>
        <w:ind w:left="360"/>
      </w:pPr>
    </w:p>
    <w:p w:rsidR="00940717" w:rsidRPr="00940717" w:rsidRDefault="00940717" w:rsidP="003E2ACF">
      <w:pPr>
        <w:numPr>
          <w:ilvl w:val="0"/>
          <w:numId w:val="1"/>
        </w:numPr>
        <w:spacing w:line="480" w:lineRule="auto"/>
        <w:outlineLvl w:val="0"/>
        <w:rPr>
          <w:b/>
        </w:rPr>
      </w:pPr>
      <w:bookmarkStart w:id="17" w:name="_Toc325100476"/>
      <w:r w:rsidRPr="00940717">
        <w:rPr>
          <w:b/>
        </w:rPr>
        <w:t>Control Analysis</w:t>
      </w:r>
      <w:r>
        <w:t xml:space="preserve"> (Step 4)</w:t>
      </w:r>
      <w:bookmarkEnd w:id="17"/>
    </w:p>
    <w:p w:rsidR="00940717" w:rsidRDefault="00940717" w:rsidP="003E2ACF">
      <w:pPr>
        <w:ind w:left="360"/>
      </w:pPr>
      <w:r>
        <w:t xml:space="preserve">Current technical and nontechnical </w:t>
      </w:r>
      <w:r w:rsidR="00A12667">
        <w:t xml:space="preserve">safeguards and controls </w:t>
      </w:r>
      <w:r>
        <w:t xml:space="preserve">used are included in the </w:t>
      </w:r>
      <w:r w:rsidR="00A12667">
        <w:t>Current State/</w:t>
      </w:r>
      <w:r>
        <w:t xml:space="preserve">Comments </w:t>
      </w:r>
      <w:r w:rsidR="00A12667">
        <w:t>column of the HIPAA Risk Assessment</w:t>
      </w:r>
      <w:r>
        <w:t>.</w:t>
      </w:r>
      <w:r w:rsidR="00764100">
        <w:t xml:space="preserve">  Included in the analysis are preventative controls that inhibit attempts to violate security policies, as well as detective controls to warn of violations and attempted violations of security policies.</w:t>
      </w:r>
    </w:p>
    <w:p w:rsidR="00940717" w:rsidRPr="00940717" w:rsidRDefault="00940717" w:rsidP="00940717">
      <w:pPr>
        <w:ind w:left="720"/>
      </w:pPr>
    </w:p>
    <w:p w:rsidR="00D0730F" w:rsidRPr="00D0730F" w:rsidRDefault="00D0730F" w:rsidP="00DC5033">
      <w:pPr>
        <w:numPr>
          <w:ilvl w:val="0"/>
          <w:numId w:val="1"/>
        </w:numPr>
        <w:spacing w:line="480" w:lineRule="auto"/>
        <w:outlineLvl w:val="0"/>
        <w:rPr>
          <w:b/>
        </w:rPr>
      </w:pPr>
      <w:bookmarkStart w:id="18" w:name="_Toc325100477"/>
      <w:r>
        <w:rPr>
          <w:b/>
        </w:rPr>
        <w:t xml:space="preserve">Risk Likelihood </w:t>
      </w:r>
      <w:r>
        <w:t xml:space="preserve">(Step 5), </w:t>
      </w:r>
      <w:r w:rsidRPr="00D0730F">
        <w:rPr>
          <w:b/>
        </w:rPr>
        <w:t>Impact Analysis</w:t>
      </w:r>
      <w:r>
        <w:t xml:space="preserve"> (Step 6), &amp; </w:t>
      </w:r>
      <w:r>
        <w:rPr>
          <w:b/>
        </w:rPr>
        <w:t>Determination</w:t>
      </w:r>
      <w:r>
        <w:t xml:space="preserve"> (Step 7)</w:t>
      </w:r>
      <w:bookmarkEnd w:id="18"/>
    </w:p>
    <w:p w:rsidR="00CA41FA" w:rsidRDefault="00C64C2B" w:rsidP="00DC5033">
      <w:pPr>
        <w:numPr>
          <w:ilvl w:val="1"/>
          <w:numId w:val="1"/>
        </w:numPr>
      </w:pPr>
      <w:r w:rsidRPr="004678E4">
        <w:lastRenderedPageBreak/>
        <w:t>The goal of this step is to determine the overall likelihood rating that indicates the probability that a vulnerability could be exploited by a threat-source given the existing or planned security controls</w:t>
      </w:r>
      <w:r>
        <w:t xml:space="preserve">, as well as the </w:t>
      </w:r>
      <w:r w:rsidRPr="004678E4">
        <w:t>level of adverse impact that would result from a threat successfully exploiting a vulnerability</w:t>
      </w:r>
      <w:r>
        <w:t xml:space="preserve">.  </w:t>
      </w:r>
    </w:p>
    <w:p w:rsidR="00D0730F" w:rsidRDefault="00D0730F" w:rsidP="00DC5033">
      <w:pPr>
        <w:numPr>
          <w:ilvl w:val="1"/>
          <w:numId w:val="1"/>
        </w:numPr>
      </w:pPr>
      <w:r>
        <w:t xml:space="preserve">The likelihood that a potential vulnerability may happen, the impact that would result from a successful threat </w:t>
      </w:r>
      <w:r w:rsidR="00CA41FA">
        <w:t>exploiting</w:t>
      </w:r>
      <w:r>
        <w:t xml:space="preserve"> </w:t>
      </w:r>
      <w:proofErr w:type="gramStart"/>
      <w:r>
        <w:t>a vulnerability</w:t>
      </w:r>
      <w:proofErr w:type="gramEnd"/>
      <w:r>
        <w:t xml:space="preserve">, and the </w:t>
      </w:r>
      <w:r w:rsidR="00DC5033">
        <w:t>risk determination (level of risk)</w:t>
      </w:r>
      <w:r>
        <w:t xml:space="preserve"> were determined by using </w:t>
      </w:r>
      <w:r w:rsidR="00CA41FA">
        <w:t>the</w:t>
      </w:r>
      <w:r w:rsidR="00C64C2B">
        <w:t xml:space="preserve"> NIST SP 800-30</w:t>
      </w:r>
      <w:r w:rsidR="00CA41FA">
        <w:t xml:space="preserve"> </w:t>
      </w:r>
      <w:r w:rsidR="00DC5033" w:rsidRPr="00DC5033">
        <w:t>Risk Calculation Worksheet</w:t>
      </w:r>
      <w:r w:rsidR="00DB665C">
        <w:t xml:space="preserve"> </w:t>
      </w:r>
      <w:r w:rsidR="00CA41FA">
        <w:t xml:space="preserve">in </w:t>
      </w:r>
      <w:r w:rsidR="00CA41FA" w:rsidRPr="00D0730F">
        <w:rPr>
          <w:highlight w:val="yellow"/>
        </w:rPr>
        <w:t xml:space="preserve">Appendix </w:t>
      </w:r>
      <w:r w:rsidR="00CA41FA">
        <w:rPr>
          <w:highlight w:val="yellow"/>
        </w:rPr>
        <w:t>B</w:t>
      </w:r>
      <w:r w:rsidR="00CA41FA">
        <w:t xml:space="preserve"> </w:t>
      </w:r>
      <w:r w:rsidR="00DC5033" w:rsidRPr="00DC5033">
        <w:t xml:space="preserve">and </w:t>
      </w:r>
      <w:r w:rsidR="00CA41FA">
        <w:t xml:space="preserve">the </w:t>
      </w:r>
      <w:r w:rsidRPr="00D0730F">
        <w:t>Risk Likelihood, Risk Impact, and Risk Level Definitions</w:t>
      </w:r>
      <w:r w:rsidR="00CA41FA">
        <w:t xml:space="preserve"> in </w:t>
      </w:r>
      <w:r w:rsidR="00CA41FA">
        <w:rPr>
          <w:highlight w:val="yellow"/>
        </w:rPr>
        <w:t xml:space="preserve">Appendix </w:t>
      </w:r>
      <w:r w:rsidR="00CA41FA" w:rsidRPr="00D0730F">
        <w:rPr>
          <w:highlight w:val="yellow"/>
        </w:rPr>
        <w:t>C</w:t>
      </w:r>
      <w:r w:rsidR="00DC5033">
        <w:t>.</w:t>
      </w:r>
    </w:p>
    <w:p w:rsidR="00D0730F" w:rsidRPr="003E2ACF" w:rsidRDefault="003E2ACF" w:rsidP="00DC5033">
      <w:pPr>
        <w:numPr>
          <w:ilvl w:val="1"/>
          <w:numId w:val="1"/>
        </w:numPr>
        <w:spacing w:line="480" w:lineRule="auto"/>
        <w:rPr>
          <w:b/>
        </w:rPr>
      </w:pPr>
      <w:r>
        <w:t>Refer to the results</w:t>
      </w:r>
      <w:r w:rsidR="00C64C2B">
        <w:t xml:space="preserve"> in the Risk Mitigation Implementation Plan</w:t>
      </w:r>
      <w:r>
        <w:t>.</w:t>
      </w:r>
    </w:p>
    <w:p w:rsidR="00141D1C" w:rsidRDefault="00141D1C" w:rsidP="00141D1C">
      <w:pPr>
        <w:numPr>
          <w:ilvl w:val="0"/>
          <w:numId w:val="1"/>
        </w:numPr>
        <w:spacing w:line="480" w:lineRule="auto"/>
        <w:outlineLvl w:val="0"/>
        <w:rPr>
          <w:b/>
        </w:rPr>
      </w:pPr>
      <w:bookmarkStart w:id="19" w:name="_Toc325100478"/>
      <w:r w:rsidRPr="00CE6E91">
        <w:rPr>
          <w:b/>
        </w:rPr>
        <w:t>Summary</w:t>
      </w:r>
      <w:r w:rsidR="00C8263A">
        <w:rPr>
          <w:b/>
        </w:rPr>
        <w:t xml:space="preserve"> – Risk Management Recommendations</w:t>
      </w:r>
      <w:bookmarkEnd w:id="19"/>
    </w:p>
    <w:p w:rsidR="006D72D7" w:rsidRPr="00B03767" w:rsidRDefault="006D72D7" w:rsidP="006D72D7">
      <w:pPr>
        <w:numPr>
          <w:ilvl w:val="1"/>
          <w:numId w:val="1"/>
        </w:numPr>
        <w:outlineLvl w:val="1"/>
        <w:rPr>
          <w:i/>
        </w:rPr>
      </w:pPr>
      <w:bookmarkStart w:id="20" w:name="_Toc325100479"/>
      <w:r w:rsidRPr="00B03767">
        <w:rPr>
          <w:i/>
        </w:rPr>
        <w:t>Risk Mitigation Strategy</w:t>
      </w:r>
      <w:bookmarkEnd w:id="20"/>
    </w:p>
    <w:p w:rsidR="006D72D7" w:rsidRDefault="006D72D7" w:rsidP="00A51FAA">
      <w:pPr>
        <w:ind w:left="720"/>
      </w:pPr>
      <w:r>
        <w:t xml:space="preserve">Risk mitigation involves evaluating, </w:t>
      </w:r>
      <w:r w:rsidR="00CA1C8A">
        <w:t>prioritizing,</w:t>
      </w:r>
      <w:r w:rsidR="00496828">
        <w:t xml:space="preserve"> </w:t>
      </w:r>
      <w:r>
        <w:t xml:space="preserve">and implementing appropriate </w:t>
      </w:r>
      <w:r w:rsidR="00A246DA">
        <w:t>safeguards to reduce</w:t>
      </w:r>
      <w:r>
        <w:t xml:space="preserve"> </w:t>
      </w:r>
      <w:r w:rsidR="00C546D0">
        <w:t xml:space="preserve">identified </w:t>
      </w:r>
      <w:r w:rsidR="00A246DA">
        <w:t xml:space="preserve">risks </w:t>
      </w:r>
      <w:r w:rsidR="00C546D0">
        <w:t>during</w:t>
      </w:r>
      <w:r>
        <w:t xml:space="preserve"> the risk analysis process.  </w:t>
      </w:r>
      <w:r w:rsidRPr="00A527F9">
        <w:t xml:space="preserve">The goal is to </w:t>
      </w:r>
      <w:r>
        <w:t>ensure the confidentiality, integrity, and availability of ePHI.</w:t>
      </w:r>
    </w:p>
    <w:p w:rsidR="006D72D7" w:rsidRDefault="006D72D7" w:rsidP="002627EC">
      <w:pPr>
        <w:numPr>
          <w:ilvl w:val="2"/>
          <w:numId w:val="1"/>
        </w:numPr>
      </w:pPr>
      <w:r w:rsidRPr="001A1FF6">
        <w:t>Because the elimination of all risk is impractical, senior management</w:t>
      </w:r>
      <w:r>
        <w:t>, the organization’s Risk Analysis Team, and</w:t>
      </w:r>
      <w:r w:rsidRPr="001A1FF6">
        <w:t xml:space="preserve"> business </w:t>
      </w:r>
      <w:r>
        <w:t>managers</w:t>
      </w:r>
      <w:r w:rsidRPr="001A1FF6">
        <w:t xml:space="preserve"> </w:t>
      </w:r>
      <w:r>
        <w:t>will</w:t>
      </w:r>
      <w:r w:rsidRPr="001A1FF6">
        <w:t xml:space="preserve"> assess control recommendations, determine the acceptable level of residual risk, </w:t>
      </w:r>
      <w:r w:rsidR="00C546D0">
        <w:t xml:space="preserve">perform cost-benefit analyses, </w:t>
      </w:r>
      <w:r w:rsidRPr="001A1FF6">
        <w:t>and</w:t>
      </w:r>
      <w:r w:rsidR="00C546D0">
        <w:t xml:space="preserve"> approve</w:t>
      </w:r>
      <w:r w:rsidRPr="001A1FF6">
        <w:t xml:space="preserve"> implement</w:t>
      </w:r>
      <w:r w:rsidR="00C546D0">
        <w:t>ation of</w:t>
      </w:r>
      <w:r w:rsidRPr="001A1FF6">
        <w:t xml:space="preserve"> those </w:t>
      </w:r>
      <w:r>
        <w:t>controls</w:t>
      </w:r>
      <w:r w:rsidRPr="001A1FF6">
        <w:t xml:space="preserve"> </w:t>
      </w:r>
      <w:r w:rsidR="00C546D0">
        <w:t>that have the greatest risk reduction impact in the most cost-effective manner</w:t>
      </w:r>
      <w:r w:rsidR="002627EC">
        <w:t xml:space="preserve"> to meet Security regulation requirements</w:t>
      </w:r>
      <w:r w:rsidR="00C546D0">
        <w:t>.</w:t>
      </w:r>
    </w:p>
    <w:p w:rsidR="006D72D7" w:rsidRDefault="006D72D7" w:rsidP="002627EC">
      <w:pPr>
        <w:numPr>
          <w:ilvl w:val="2"/>
          <w:numId w:val="1"/>
        </w:numPr>
      </w:pPr>
      <w:r>
        <w:t xml:space="preserve">Refer to </w:t>
      </w:r>
      <w:r w:rsidRPr="00A51FAA">
        <w:rPr>
          <w:highlight w:val="yellow"/>
        </w:rPr>
        <w:t>Appendix D</w:t>
      </w:r>
      <w:r>
        <w:t xml:space="preserve"> for NIST Risk Mitigation Activities, and to NIST SP 800-30 for additional methods to mitigate known and potential risks.</w:t>
      </w:r>
    </w:p>
    <w:p w:rsidR="00CA1C8A" w:rsidRPr="00F70FD0" w:rsidRDefault="00CA1C8A" w:rsidP="00CA1C8A">
      <w:pPr>
        <w:numPr>
          <w:ilvl w:val="1"/>
          <w:numId w:val="1"/>
        </w:numPr>
        <w:outlineLvl w:val="1"/>
        <w:rPr>
          <w:i/>
        </w:rPr>
      </w:pPr>
      <w:bookmarkStart w:id="21" w:name="_Toc325100480"/>
      <w:r w:rsidRPr="00F70FD0">
        <w:rPr>
          <w:i/>
        </w:rPr>
        <w:t>Evaluate and Prioritize Risks</w:t>
      </w:r>
      <w:bookmarkEnd w:id="21"/>
      <w:r>
        <w:rPr>
          <w:i/>
        </w:rPr>
        <w:t xml:space="preserve"> </w:t>
      </w:r>
    </w:p>
    <w:p w:rsidR="004668C6" w:rsidRDefault="009C6969" w:rsidP="00A51FAA">
      <w:pPr>
        <w:numPr>
          <w:ilvl w:val="2"/>
          <w:numId w:val="1"/>
        </w:numPr>
      </w:pPr>
      <w:r>
        <w:t>Safeguarding r</w:t>
      </w:r>
      <w:r w:rsidR="00CA1C8A" w:rsidRPr="001A1FF6">
        <w:t xml:space="preserve">ecommendations </w:t>
      </w:r>
      <w:r w:rsidR="00CA1C8A">
        <w:t>are</w:t>
      </w:r>
      <w:r w:rsidR="00CA1C8A" w:rsidRPr="001A1FF6">
        <w:t xml:space="preserve"> the results of the </w:t>
      </w:r>
      <w:r w:rsidR="00CA1C8A">
        <w:t>risk analysis</w:t>
      </w:r>
      <w:r w:rsidR="00CA1C8A" w:rsidRPr="001A1FF6">
        <w:t xml:space="preserve"> process, and provide a basis </w:t>
      </w:r>
      <w:r w:rsidR="00CA1C8A" w:rsidRPr="00CA1C8A">
        <w:t>by which the Authorizing Official can evaluate and prioritize</w:t>
      </w:r>
      <w:r w:rsidR="004668C6">
        <w:t xml:space="preserve"> the identified risks and their associated controls.</w:t>
      </w:r>
    </w:p>
    <w:p w:rsidR="0043049C" w:rsidRDefault="00CA1C8A" w:rsidP="00A51FAA">
      <w:pPr>
        <w:numPr>
          <w:ilvl w:val="2"/>
          <w:numId w:val="1"/>
        </w:numPr>
      </w:pPr>
      <w:r w:rsidRPr="00CA1C8A">
        <w:t>The Business Contact will work with the Authorizing Official</w:t>
      </w:r>
      <w:r w:rsidRPr="001A1FF6">
        <w:t xml:space="preserve"> to </w:t>
      </w:r>
      <w:r>
        <w:t>develop a Risk Mitigation Implementation Plan, including</w:t>
      </w:r>
      <w:r w:rsidRPr="001A1FF6">
        <w:t xml:space="preserve"> recommended controls.  At this point, the </w:t>
      </w:r>
      <w:r>
        <w:t>System</w:t>
      </w:r>
      <w:r w:rsidRPr="001A1FF6">
        <w:t xml:space="preserve"> </w:t>
      </w:r>
      <w:r>
        <w:t>Contacts</w:t>
      </w:r>
      <w:r w:rsidRPr="001A1FF6">
        <w:t xml:space="preserve"> can </w:t>
      </w:r>
      <w:r>
        <w:t>collaborate</w:t>
      </w:r>
      <w:r w:rsidRPr="001A1FF6">
        <w:t xml:space="preserve"> to </w:t>
      </w:r>
      <w:proofErr w:type="gramStart"/>
      <w:r w:rsidR="004668C6">
        <w:t xml:space="preserve">either </w:t>
      </w:r>
      <w:r w:rsidRPr="001A1FF6">
        <w:t>accept</w:t>
      </w:r>
      <w:proofErr w:type="gramEnd"/>
      <w:r w:rsidRPr="001A1FF6">
        <w:t xml:space="preserve"> the</w:t>
      </w:r>
      <w:r w:rsidR="004668C6">
        <w:t xml:space="preserve"> control</w:t>
      </w:r>
      <w:r w:rsidRPr="001A1FF6">
        <w:t xml:space="preserve"> recommendations, provide alternative suggestions, or reject the </w:t>
      </w:r>
      <w:r w:rsidR="004668C6">
        <w:t xml:space="preserve">control </w:t>
      </w:r>
      <w:r w:rsidRPr="001A1FF6">
        <w:t>reco</w:t>
      </w:r>
      <w:r w:rsidR="004668C6">
        <w:t>mmendations and accept the risk.</w:t>
      </w:r>
    </w:p>
    <w:p w:rsidR="004668C6" w:rsidRDefault="004668C6" w:rsidP="004668C6">
      <w:pPr>
        <w:numPr>
          <w:ilvl w:val="3"/>
          <w:numId w:val="1"/>
        </w:numPr>
      </w:pPr>
      <w:r w:rsidRPr="00DB686B">
        <w:t>Refer to the Risk Mitigation Implementation Plan in the HIPAA</w:t>
      </w:r>
      <w:r>
        <w:t xml:space="preserve"> Risk Assessment document for risk mitigation strategies.</w:t>
      </w:r>
    </w:p>
    <w:p w:rsidR="004668C6" w:rsidRPr="0043049C" w:rsidRDefault="004668C6" w:rsidP="00734908">
      <w:pPr>
        <w:numPr>
          <w:ilvl w:val="3"/>
          <w:numId w:val="1"/>
        </w:numPr>
      </w:pPr>
      <w:r>
        <w:t>The Risk Mitigation Implementation Plan includes risks identified as medium to high priority</w:t>
      </w:r>
      <w:r w:rsidR="00467CE4">
        <w:t xml:space="preserve"> levels</w:t>
      </w:r>
      <w:r>
        <w:t>.</w:t>
      </w:r>
      <w:r w:rsidR="00467CE4">
        <w:t xml:space="preserve">  Low risk priority levels are not included as they are assumed t</w:t>
      </w:r>
      <w:r w:rsidR="00BE692F">
        <w:t>o currently be organizationally accepted risks, but should be evaluated once the medium to high priority risk levels are addressed.</w:t>
      </w:r>
    </w:p>
    <w:p w:rsidR="00F70FD0" w:rsidRPr="00940717" w:rsidRDefault="009809EC" w:rsidP="00CA1C8A">
      <w:pPr>
        <w:numPr>
          <w:ilvl w:val="1"/>
          <w:numId w:val="1"/>
        </w:numPr>
        <w:outlineLvl w:val="1"/>
        <w:rPr>
          <w:i/>
        </w:rPr>
      </w:pPr>
      <w:bookmarkStart w:id="22" w:name="_Toc325100481"/>
      <w:r>
        <w:rPr>
          <w:i/>
        </w:rPr>
        <w:t xml:space="preserve">Identify </w:t>
      </w:r>
      <w:r w:rsidR="00F70FD0" w:rsidRPr="00940717">
        <w:rPr>
          <w:i/>
        </w:rPr>
        <w:t>Controls to Mitigate or Eliminate Risks</w:t>
      </w:r>
      <w:r w:rsidR="00AA13F5" w:rsidRPr="00940717">
        <w:t xml:space="preserve"> (Step 8)</w:t>
      </w:r>
      <w:bookmarkEnd w:id="22"/>
    </w:p>
    <w:p w:rsidR="0043049C" w:rsidRDefault="00683849" w:rsidP="00F70FD0">
      <w:pPr>
        <w:numPr>
          <w:ilvl w:val="2"/>
          <w:numId w:val="1"/>
        </w:numPr>
      </w:pPr>
      <w:r>
        <w:t>C</w:t>
      </w:r>
      <w:r w:rsidRPr="001A1FF6">
        <w:t>ontrols</w:t>
      </w:r>
      <w:r w:rsidR="0043049C">
        <w:t xml:space="preserve">, </w:t>
      </w:r>
      <w:r w:rsidR="00BE692F">
        <w:t xml:space="preserve">safeguarding </w:t>
      </w:r>
      <w:r w:rsidR="00A259C0">
        <w:t>recommendations</w:t>
      </w:r>
      <w:r w:rsidR="0043049C">
        <w:t xml:space="preserve">, and/or </w:t>
      </w:r>
      <w:r w:rsidR="00CA41FA">
        <w:t>actions</w:t>
      </w:r>
      <w:r w:rsidRPr="001A1FF6">
        <w:t xml:space="preserve"> that could </w:t>
      </w:r>
      <w:r w:rsidR="0043049C">
        <w:t>reduce or</w:t>
      </w:r>
      <w:r w:rsidRPr="001A1FF6">
        <w:t xml:space="preserve"> eliminate</w:t>
      </w:r>
      <w:r w:rsidR="0043049C">
        <w:t xml:space="preserve"> the</w:t>
      </w:r>
      <w:r w:rsidR="00CA41FA">
        <w:t xml:space="preserve"> likelihood and/or impact of </w:t>
      </w:r>
      <w:r w:rsidRPr="001A1FF6">
        <w:t xml:space="preserve">the </w:t>
      </w:r>
      <w:r w:rsidR="0043049C">
        <w:t>associated</w:t>
      </w:r>
      <w:r w:rsidRPr="001A1FF6">
        <w:t xml:space="preserve"> risk</w:t>
      </w:r>
      <w:r w:rsidR="00BE692F">
        <w:t>s</w:t>
      </w:r>
      <w:r w:rsidR="0043049C">
        <w:t xml:space="preserve"> </w:t>
      </w:r>
      <w:r w:rsidR="00CA1C8A">
        <w:t>have been</w:t>
      </w:r>
      <w:r w:rsidRPr="00DB650D">
        <w:t xml:space="preserve"> </w:t>
      </w:r>
      <w:r w:rsidR="00CA1C8A" w:rsidRPr="00DB650D">
        <w:t xml:space="preserve">identified </w:t>
      </w:r>
      <w:r w:rsidR="00CA1C8A">
        <w:t>and documented in</w:t>
      </w:r>
      <w:r w:rsidR="00A259C0" w:rsidRPr="00DB650D">
        <w:t xml:space="preserve"> </w:t>
      </w:r>
      <w:r w:rsidR="0012093C" w:rsidRPr="00DB650D">
        <w:t>the</w:t>
      </w:r>
      <w:r w:rsidR="0012093C">
        <w:t xml:space="preserve"> Risk </w:t>
      </w:r>
      <w:r w:rsidR="009C104C">
        <w:t>Mitigation Implementation Plan</w:t>
      </w:r>
      <w:r w:rsidR="0043049C">
        <w:t xml:space="preserve">. </w:t>
      </w:r>
    </w:p>
    <w:p w:rsidR="00683849" w:rsidRDefault="00683849" w:rsidP="00F70FD0">
      <w:pPr>
        <w:numPr>
          <w:ilvl w:val="2"/>
          <w:numId w:val="1"/>
        </w:numPr>
      </w:pPr>
      <w:r w:rsidRPr="001A1FF6">
        <w:lastRenderedPageBreak/>
        <w:t xml:space="preserve">The </w:t>
      </w:r>
      <w:r w:rsidR="00733BD0">
        <w:t>Risk Analysis Team</w:t>
      </w:r>
      <w:r w:rsidRPr="001A1FF6">
        <w:t xml:space="preserve"> considered</w:t>
      </w:r>
      <w:r w:rsidR="00CA1C8A">
        <w:t xml:space="preserve"> all of</w:t>
      </w:r>
      <w:r w:rsidRPr="001A1FF6">
        <w:t xml:space="preserve"> the following factors when recommending controls and solutions to minimize or eliminate risks</w:t>
      </w:r>
      <w:r w:rsidR="00134F06">
        <w:t xml:space="preserve"> (note: these are not in order of importance)</w:t>
      </w:r>
      <w:r>
        <w:t>:</w:t>
      </w:r>
    </w:p>
    <w:p w:rsidR="00683849" w:rsidRDefault="00683849" w:rsidP="00F70FD0">
      <w:pPr>
        <w:numPr>
          <w:ilvl w:val="3"/>
          <w:numId w:val="1"/>
        </w:numPr>
      </w:pPr>
      <w:r>
        <w:t xml:space="preserve">Sensitivity </w:t>
      </w:r>
      <w:r w:rsidRPr="001A1FF6">
        <w:t xml:space="preserve">of the data and the system </w:t>
      </w:r>
    </w:p>
    <w:p w:rsidR="00DB650D" w:rsidRPr="001A1FF6" w:rsidRDefault="00134F06" w:rsidP="00F70FD0">
      <w:pPr>
        <w:numPr>
          <w:ilvl w:val="3"/>
          <w:numId w:val="1"/>
        </w:numPr>
      </w:pPr>
      <w:r>
        <w:t>P</w:t>
      </w:r>
      <w:r w:rsidR="00DB650D">
        <w:t>revious security incidents</w:t>
      </w:r>
    </w:p>
    <w:p w:rsidR="00683849" w:rsidRDefault="0065266F" w:rsidP="00F70FD0">
      <w:pPr>
        <w:numPr>
          <w:ilvl w:val="3"/>
          <w:numId w:val="1"/>
        </w:numPr>
      </w:pPr>
      <w:r w:rsidRPr="001A1FF6">
        <w:t>Safety</w:t>
      </w:r>
      <w:r>
        <w:t>,</w:t>
      </w:r>
      <w:r w:rsidRPr="001A1FF6">
        <w:t xml:space="preserve"> reliability</w:t>
      </w:r>
      <w:r>
        <w:t>, and/or e</w:t>
      </w:r>
      <w:r w:rsidR="00683849" w:rsidRPr="001A1FF6">
        <w:t>f</w:t>
      </w:r>
      <w:r>
        <w:t>f</w:t>
      </w:r>
      <w:r w:rsidR="00683849" w:rsidRPr="001A1FF6">
        <w:t xml:space="preserve">ectiveness of </w:t>
      </w:r>
      <w:r w:rsidR="009C104C">
        <w:t>controls</w:t>
      </w:r>
    </w:p>
    <w:p w:rsidR="007207FD" w:rsidRDefault="004A50B0" w:rsidP="00F70FD0">
      <w:pPr>
        <w:numPr>
          <w:ilvl w:val="3"/>
          <w:numId w:val="1"/>
        </w:numPr>
      </w:pPr>
      <w:r>
        <w:t xml:space="preserve">System compatibility </w:t>
      </w:r>
      <w:r w:rsidR="000B616E">
        <w:t>and dependencies</w:t>
      </w:r>
    </w:p>
    <w:p w:rsidR="004A50B0" w:rsidRPr="001A1FF6" w:rsidRDefault="0010385F" w:rsidP="00F70FD0">
      <w:pPr>
        <w:numPr>
          <w:ilvl w:val="3"/>
          <w:numId w:val="1"/>
        </w:numPr>
      </w:pPr>
      <w:r>
        <w:t xml:space="preserve">Incompatibilities with other controls </w:t>
      </w:r>
    </w:p>
    <w:p w:rsidR="00683849" w:rsidRPr="001A1FF6" w:rsidRDefault="00683849" w:rsidP="00F70FD0">
      <w:pPr>
        <w:numPr>
          <w:ilvl w:val="3"/>
          <w:numId w:val="1"/>
        </w:numPr>
      </w:pPr>
      <w:r w:rsidRPr="001A1FF6">
        <w:t>Legislation and regulations</w:t>
      </w:r>
    </w:p>
    <w:p w:rsidR="00683849" w:rsidRPr="001A1FF6" w:rsidRDefault="0065266F" w:rsidP="00F70FD0">
      <w:pPr>
        <w:numPr>
          <w:ilvl w:val="3"/>
          <w:numId w:val="1"/>
        </w:numPr>
      </w:pPr>
      <w:r>
        <w:t>Organizational policies and procedures</w:t>
      </w:r>
    </w:p>
    <w:p w:rsidR="00683849" w:rsidRPr="001A1FF6" w:rsidRDefault="00683849" w:rsidP="00F70FD0">
      <w:pPr>
        <w:numPr>
          <w:ilvl w:val="3"/>
          <w:numId w:val="1"/>
        </w:numPr>
      </w:pPr>
      <w:r w:rsidRPr="001A1FF6">
        <w:t>Operational impact</w:t>
      </w:r>
    </w:p>
    <w:p w:rsidR="00683849" w:rsidRDefault="00134F06" w:rsidP="00CA1C8A">
      <w:pPr>
        <w:numPr>
          <w:ilvl w:val="3"/>
          <w:numId w:val="1"/>
        </w:numPr>
      </w:pPr>
      <w:r>
        <w:t>Budgetary constraints</w:t>
      </w:r>
    </w:p>
    <w:p w:rsidR="0065266F" w:rsidRDefault="0065266F" w:rsidP="00CA1C8A">
      <w:pPr>
        <w:numPr>
          <w:ilvl w:val="3"/>
          <w:numId w:val="1"/>
        </w:numPr>
      </w:pPr>
      <w:r>
        <w:t>Other resource constraints</w:t>
      </w:r>
    </w:p>
    <w:p w:rsidR="00496828" w:rsidRDefault="00496828" w:rsidP="00496828">
      <w:pPr>
        <w:ind w:left="720"/>
        <w:outlineLvl w:val="1"/>
        <w:rPr>
          <w:i/>
        </w:rPr>
      </w:pPr>
    </w:p>
    <w:p w:rsidR="00A259C0" w:rsidRPr="00A259C0" w:rsidRDefault="0024080F" w:rsidP="0043049C">
      <w:pPr>
        <w:numPr>
          <w:ilvl w:val="0"/>
          <w:numId w:val="1"/>
        </w:numPr>
        <w:contextualSpacing/>
        <w:outlineLvl w:val="0"/>
        <w:rPr>
          <w:b/>
        </w:rPr>
      </w:pPr>
      <w:r>
        <w:rPr>
          <w:b/>
        </w:rPr>
        <w:t xml:space="preserve"> </w:t>
      </w:r>
      <w:bookmarkStart w:id="23" w:name="_Toc325100482"/>
      <w:r w:rsidR="00A259C0" w:rsidRPr="00A259C0">
        <w:rPr>
          <w:b/>
        </w:rPr>
        <w:t>Risk Mitigation</w:t>
      </w:r>
      <w:bookmarkEnd w:id="23"/>
    </w:p>
    <w:p w:rsidR="009809EC" w:rsidRDefault="009809EC" w:rsidP="0043049C">
      <w:pPr>
        <w:numPr>
          <w:ilvl w:val="1"/>
          <w:numId w:val="1"/>
        </w:numPr>
        <w:contextualSpacing/>
      </w:pPr>
      <w:r>
        <w:rPr>
          <w:i/>
        </w:rPr>
        <w:t>Implement</w:t>
      </w:r>
      <w:r w:rsidR="00A02C42">
        <w:rPr>
          <w:i/>
        </w:rPr>
        <w:t xml:space="preserve"> Controls</w:t>
      </w:r>
    </w:p>
    <w:p w:rsidR="009809EC" w:rsidRDefault="009809EC" w:rsidP="009809EC">
      <w:pPr>
        <w:numPr>
          <w:ilvl w:val="2"/>
          <w:numId w:val="1"/>
        </w:numPr>
      </w:pPr>
      <w:r>
        <w:t>Implement the controls that have been approved and budgeted by senior management, in order of priority (</w:t>
      </w:r>
      <w:r w:rsidR="00AD029B">
        <w:t xml:space="preserve">e.g. </w:t>
      </w:r>
      <w:r>
        <w:t>greatest impact first)</w:t>
      </w:r>
    </w:p>
    <w:p w:rsidR="009809EC" w:rsidRDefault="009809EC" w:rsidP="009809EC">
      <w:pPr>
        <w:numPr>
          <w:ilvl w:val="2"/>
          <w:numId w:val="1"/>
        </w:numPr>
      </w:pPr>
      <w:r>
        <w:t xml:space="preserve">Wherever possible, objectively measure the effective reduction in risk </w:t>
      </w:r>
      <w:r w:rsidR="00C13745">
        <w:t>as a result of the control</w:t>
      </w:r>
      <w:r w:rsidR="002624E9">
        <w:t>,</w:t>
      </w:r>
      <w:r w:rsidR="00C13745">
        <w:t xml:space="preserve"> and document this result</w:t>
      </w:r>
    </w:p>
    <w:p w:rsidR="009809EC" w:rsidRDefault="002624E9" w:rsidP="009809EC">
      <w:pPr>
        <w:numPr>
          <w:ilvl w:val="2"/>
          <w:numId w:val="1"/>
        </w:numPr>
      </w:pPr>
      <w:r>
        <w:t>Identify and resolve unintended problems associated with the control implementation</w:t>
      </w:r>
    </w:p>
    <w:p w:rsidR="00A259C0" w:rsidRPr="00B03767" w:rsidRDefault="00A259C0" w:rsidP="00B03767">
      <w:pPr>
        <w:numPr>
          <w:ilvl w:val="1"/>
          <w:numId w:val="1"/>
        </w:numPr>
        <w:outlineLvl w:val="1"/>
        <w:rPr>
          <w:i/>
        </w:rPr>
      </w:pPr>
      <w:bookmarkStart w:id="24" w:name="_Toc325100483"/>
      <w:r w:rsidRPr="00B03767">
        <w:rPr>
          <w:i/>
        </w:rPr>
        <w:t>Ongoing Monitoring</w:t>
      </w:r>
      <w:bookmarkEnd w:id="24"/>
    </w:p>
    <w:p w:rsidR="00374014" w:rsidRDefault="00374014" w:rsidP="00A259C0">
      <w:pPr>
        <w:numPr>
          <w:ilvl w:val="2"/>
          <w:numId w:val="1"/>
        </w:numPr>
      </w:pPr>
      <w:r>
        <w:t xml:space="preserve">Ongoing monitoring will be done to determine if new risks </w:t>
      </w:r>
      <w:r w:rsidR="00AA262B">
        <w:t>have developed.</w:t>
      </w:r>
    </w:p>
    <w:p w:rsidR="00A259C0" w:rsidRPr="00B03767" w:rsidRDefault="00A259C0" w:rsidP="00A259C0">
      <w:pPr>
        <w:numPr>
          <w:ilvl w:val="2"/>
          <w:numId w:val="1"/>
        </w:numPr>
      </w:pPr>
      <w:r w:rsidRPr="00B03767">
        <w:t xml:space="preserve">Ongoing monitoring </w:t>
      </w:r>
      <w:r w:rsidR="00845BC5">
        <w:t>includes, but is not limited to, the following</w:t>
      </w:r>
      <w:r w:rsidRPr="00B03767">
        <w:t>:</w:t>
      </w:r>
    </w:p>
    <w:p w:rsidR="00A259C0" w:rsidRPr="00B03767" w:rsidRDefault="0098497F" w:rsidP="00A259C0">
      <w:pPr>
        <w:numPr>
          <w:ilvl w:val="3"/>
          <w:numId w:val="1"/>
        </w:numPr>
      </w:pPr>
      <w:r>
        <w:t>Conduct p</w:t>
      </w:r>
      <w:r w:rsidR="00A259C0" w:rsidRPr="00B03767">
        <w:t>eriodic review</w:t>
      </w:r>
      <w:r>
        <w:t>s</w:t>
      </w:r>
      <w:r w:rsidR="00F224AE">
        <w:t xml:space="preserve">/mini risk assessment </w:t>
      </w:r>
      <w:r w:rsidR="00A259C0" w:rsidRPr="00B03767">
        <w:t xml:space="preserve">of security controls to </w:t>
      </w:r>
      <w:r w:rsidR="002624E9">
        <w:t>measure the</w:t>
      </w:r>
      <w:r>
        <w:t>ir</w:t>
      </w:r>
      <w:r w:rsidR="002624E9">
        <w:t xml:space="preserve"> ongoing effectiveness </w:t>
      </w:r>
      <w:r w:rsidR="00340E41">
        <w:t>and document the results</w:t>
      </w:r>
      <w:r w:rsidR="00F224AE">
        <w:t xml:space="preserve">.  </w:t>
      </w:r>
    </w:p>
    <w:p w:rsidR="00A259C0" w:rsidRPr="00B03767" w:rsidRDefault="00A259C0" w:rsidP="00A259C0">
      <w:pPr>
        <w:numPr>
          <w:ilvl w:val="3"/>
          <w:numId w:val="1"/>
        </w:numPr>
      </w:pPr>
      <w:r w:rsidRPr="00B03767">
        <w:t>Perform periodic system audits</w:t>
      </w:r>
      <w:r w:rsidR="00847D5D">
        <w:t>/mini risk assessment</w:t>
      </w:r>
      <w:r w:rsidR="004C3401">
        <w:t>, such as before upgrading and purchasing new systems, with significant personnel changes, implementing new security policies, etc.</w:t>
      </w:r>
      <w:r w:rsidR="00F224AE">
        <w:t xml:space="preserve"> </w:t>
      </w:r>
      <w:r w:rsidR="00847D5D">
        <w:t xml:space="preserve"> </w:t>
      </w:r>
      <w:r w:rsidR="00847D5D" w:rsidRPr="00F90CE9">
        <w:t xml:space="preserve">When a new </w:t>
      </w:r>
      <w:r w:rsidR="00F90CE9" w:rsidRPr="00F90CE9">
        <w:t xml:space="preserve">or upgraded </w:t>
      </w:r>
      <w:r w:rsidR="00847D5D" w:rsidRPr="00F90CE9">
        <w:t xml:space="preserve">system is introduced to the </w:t>
      </w:r>
      <w:r w:rsidR="00F90CE9" w:rsidRPr="00F90CE9">
        <w:t>organization</w:t>
      </w:r>
      <w:r w:rsidR="00847D5D" w:rsidRPr="00F90CE9">
        <w:t>, a review must be done in order to determine if a new risk analysis must be conducted due to the introduction of new assets in the organization</w:t>
      </w:r>
      <w:r w:rsidR="00F90CE9" w:rsidRPr="00F90CE9">
        <w:t>.</w:t>
      </w:r>
    </w:p>
    <w:p w:rsidR="00A259C0" w:rsidRPr="00B03767" w:rsidRDefault="00961CCA" w:rsidP="00A259C0">
      <w:pPr>
        <w:numPr>
          <w:ilvl w:val="3"/>
          <w:numId w:val="1"/>
        </w:numPr>
      </w:pPr>
      <w:r>
        <w:t>After c</w:t>
      </w:r>
      <w:r w:rsidR="00A259C0" w:rsidRPr="00B03767">
        <w:t>onduct</w:t>
      </w:r>
      <w:r>
        <w:t>ing</w:t>
      </w:r>
      <w:r w:rsidR="00A259C0" w:rsidRPr="00B03767">
        <w:t xml:space="preserve"> ongoing risk </w:t>
      </w:r>
      <w:r w:rsidR="004C3401">
        <w:t>evaluation</w:t>
      </w:r>
      <w:r w:rsidR="00A259C0" w:rsidRPr="00B03767">
        <w:t xml:space="preserve"> mitigate </w:t>
      </w:r>
      <w:r>
        <w:t xml:space="preserve">new </w:t>
      </w:r>
      <w:r w:rsidR="00A259C0" w:rsidRPr="00B03767">
        <w:t>risk</w:t>
      </w:r>
      <w:r>
        <w:t>s identified.</w:t>
      </w:r>
    </w:p>
    <w:p w:rsidR="005030BF" w:rsidRDefault="002D29CD" w:rsidP="005030BF">
      <w:pPr>
        <w:numPr>
          <w:ilvl w:val="2"/>
          <w:numId w:val="1"/>
        </w:numPr>
      </w:pPr>
      <w:r w:rsidRPr="002D29CD">
        <w:t>Complete a Risk Analysis/Assessment</w:t>
      </w:r>
      <w:r w:rsidR="00961CCA">
        <w:t xml:space="preserve"> on a scheduled basis (e.g.</w:t>
      </w:r>
      <w:r w:rsidRPr="002D29CD">
        <w:t xml:space="preserve"> every year</w:t>
      </w:r>
      <w:r w:rsidR="00961CCA">
        <w:t xml:space="preserve"> or as needed to meet the organization’s </w:t>
      </w:r>
      <w:r w:rsidR="00A80E46">
        <w:t xml:space="preserve">risk needs, </w:t>
      </w:r>
      <w:r w:rsidR="00961CCA">
        <w:t>regulatory requirements</w:t>
      </w:r>
      <w:r w:rsidR="00A80E46">
        <w:t>, other applicable Standards such as PCI, etc.</w:t>
      </w:r>
      <w:r w:rsidR="00961CCA">
        <w:t>)</w:t>
      </w:r>
      <w:r w:rsidRPr="002D29CD">
        <w:t>.</w:t>
      </w:r>
    </w:p>
    <w:p w:rsidR="009809EC" w:rsidRDefault="009809EC" w:rsidP="00F90CE9">
      <w:pPr>
        <w:outlineLvl w:val="0"/>
      </w:pPr>
    </w:p>
    <w:p w:rsidR="009809EC" w:rsidRPr="00F70FD0" w:rsidRDefault="009809EC" w:rsidP="009809EC">
      <w:pPr>
        <w:numPr>
          <w:ilvl w:val="0"/>
          <w:numId w:val="1"/>
        </w:numPr>
        <w:outlineLvl w:val="1"/>
        <w:rPr>
          <w:i/>
        </w:rPr>
      </w:pPr>
      <w:bookmarkStart w:id="25" w:name="_Toc325100484"/>
      <w:r w:rsidRPr="0024080F">
        <w:rPr>
          <w:b/>
        </w:rPr>
        <w:t>Results Documentation</w:t>
      </w:r>
      <w:r>
        <w:t xml:space="preserve"> (Step 9)</w:t>
      </w:r>
      <w:bookmarkEnd w:id="25"/>
    </w:p>
    <w:p w:rsidR="009809EC" w:rsidRDefault="009809EC" w:rsidP="009809EC">
      <w:pPr>
        <w:numPr>
          <w:ilvl w:val="1"/>
          <w:numId w:val="1"/>
        </w:numPr>
      </w:pPr>
      <w:r>
        <w:t>Results of the risk analysis are documented in this report</w:t>
      </w:r>
      <w:r w:rsidR="00B01132">
        <w:t>,</w:t>
      </w:r>
      <w:r>
        <w:t xml:space="preserve"> in the HIPAA Ris</w:t>
      </w:r>
      <w:r w:rsidR="00B01132">
        <w:t>k Assessment document, and in the Risk Mitigation Implementation Plan</w:t>
      </w:r>
      <w:r w:rsidR="00A80E46">
        <w:t>.</w:t>
      </w:r>
    </w:p>
    <w:p w:rsidR="000574A0" w:rsidRDefault="0024080F" w:rsidP="009809EC">
      <w:pPr>
        <w:numPr>
          <w:ilvl w:val="1"/>
          <w:numId w:val="1"/>
        </w:numPr>
      </w:pPr>
      <w:r>
        <w:t>A summary of the Risk Analysis</w:t>
      </w:r>
      <w:r w:rsidR="009809EC">
        <w:t xml:space="preserve"> and the Risk Mitigation Implementation Plan will be provided to management to</w:t>
      </w:r>
      <w:r w:rsidR="000574A0">
        <w:t>:</w:t>
      </w:r>
    </w:p>
    <w:p w:rsidR="000574A0" w:rsidRDefault="000574A0" w:rsidP="000574A0">
      <w:pPr>
        <w:numPr>
          <w:ilvl w:val="2"/>
          <w:numId w:val="1"/>
        </w:numPr>
      </w:pPr>
      <w:r>
        <w:t>h</w:t>
      </w:r>
      <w:r w:rsidR="009809EC">
        <w:t xml:space="preserve">elp them understand the risks; </w:t>
      </w:r>
    </w:p>
    <w:p w:rsidR="000574A0" w:rsidRDefault="009809EC" w:rsidP="000574A0">
      <w:pPr>
        <w:numPr>
          <w:ilvl w:val="2"/>
          <w:numId w:val="1"/>
        </w:numPr>
      </w:pPr>
      <w:r>
        <w:t>help make</w:t>
      </w:r>
      <w:r w:rsidR="0024080F">
        <w:t xml:space="preserve"> decisions on policy, procedure</w:t>
      </w:r>
      <w:r>
        <w:t xml:space="preserve">, budget, and system operational and management changes; and </w:t>
      </w:r>
    </w:p>
    <w:p w:rsidR="009809EC" w:rsidRDefault="009809EC" w:rsidP="000574A0">
      <w:pPr>
        <w:numPr>
          <w:ilvl w:val="2"/>
          <w:numId w:val="1"/>
        </w:numPr>
      </w:pPr>
      <w:proofErr w:type="gramStart"/>
      <w:r>
        <w:lastRenderedPageBreak/>
        <w:t>allocate</w:t>
      </w:r>
      <w:proofErr w:type="gramEnd"/>
      <w:r>
        <w:t xml:space="preserve"> resources to reduce and correct potential and known risks.</w:t>
      </w:r>
    </w:p>
    <w:p w:rsidR="008F29D1" w:rsidRDefault="009809EC" w:rsidP="008F29D1">
      <w:pPr>
        <w:numPr>
          <w:ilvl w:val="1"/>
          <w:numId w:val="1"/>
        </w:numPr>
      </w:pPr>
      <w:r>
        <w:t>All risk mitigation strategies</w:t>
      </w:r>
      <w:r w:rsidR="008F29D1">
        <w:t xml:space="preserve"> and processes will  be fully documented, including:</w:t>
      </w:r>
    </w:p>
    <w:p w:rsidR="008F29D1" w:rsidRDefault="008F29D1" w:rsidP="008F29D1">
      <w:pPr>
        <w:numPr>
          <w:ilvl w:val="2"/>
          <w:numId w:val="1"/>
        </w:numPr>
      </w:pPr>
      <w:r>
        <w:t>Those that have been approved, budgeted, and implemented</w:t>
      </w:r>
    </w:p>
    <w:p w:rsidR="008F29D1" w:rsidRDefault="008F29D1" w:rsidP="008F29D1">
      <w:pPr>
        <w:numPr>
          <w:ilvl w:val="2"/>
          <w:numId w:val="1"/>
        </w:numPr>
      </w:pPr>
      <w:r>
        <w:t>Those that have been approved and budgeted, but not yet implemented</w:t>
      </w:r>
    </w:p>
    <w:p w:rsidR="008F29D1" w:rsidRDefault="008F29D1" w:rsidP="008F29D1">
      <w:pPr>
        <w:numPr>
          <w:ilvl w:val="2"/>
          <w:numId w:val="1"/>
        </w:numPr>
      </w:pPr>
      <w:r>
        <w:t>Those that have been approved, but are not yet budgeted</w:t>
      </w:r>
    </w:p>
    <w:p w:rsidR="008F29D1" w:rsidRDefault="008F29D1" w:rsidP="008F29D1">
      <w:pPr>
        <w:numPr>
          <w:ilvl w:val="2"/>
          <w:numId w:val="1"/>
        </w:numPr>
      </w:pPr>
      <w:r>
        <w:t>Those that were not approved (including the reason)</w:t>
      </w:r>
    </w:p>
    <w:p w:rsidR="00B01132" w:rsidRDefault="00B01132" w:rsidP="00B01132">
      <w:pPr>
        <w:numPr>
          <w:ilvl w:val="1"/>
          <w:numId w:val="1"/>
        </w:numPr>
      </w:pPr>
      <w:r>
        <w:t xml:space="preserve">The above documentation will all be maintained for at least six years by </w:t>
      </w:r>
      <w:r w:rsidRPr="00B01132">
        <w:rPr>
          <w:highlight w:val="green"/>
        </w:rPr>
        <w:t>&lt;Insert responsible individual&gt;</w:t>
      </w:r>
      <w:r>
        <w:t>.</w:t>
      </w:r>
    </w:p>
    <w:p w:rsidR="00D91108" w:rsidRDefault="00B62126" w:rsidP="00D91108">
      <w:pPr>
        <w:jc w:val="center"/>
        <w:outlineLvl w:val="0"/>
        <w:rPr>
          <w:b/>
        </w:rPr>
      </w:pPr>
      <w:r w:rsidRPr="00683849">
        <w:br w:type="page"/>
      </w:r>
      <w:bookmarkStart w:id="26" w:name="_Toc325100485"/>
      <w:r w:rsidR="00D91108">
        <w:rPr>
          <w:b/>
        </w:rPr>
        <w:lastRenderedPageBreak/>
        <w:t>Appendix A: Threat Identification Overview</w:t>
      </w:r>
      <w:bookmarkEnd w:id="26"/>
    </w:p>
    <w:p w:rsidR="00D91108" w:rsidRDefault="00EF4D11" w:rsidP="00EF4D11">
      <w:pPr>
        <w:tabs>
          <w:tab w:val="left" w:pos="3784"/>
        </w:tabs>
        <w:jc w:val="center"/>
      </w:pPr>
      <w:r w:rsidRPr="002B0512">
        <w:rPr>
          <w:i/>
          <w:sz w:val="20"/>
          <w:szCs w:val="20"/>
        </w:rPr>
        <w:t>This information was taken directly from the NIST SP 800-30</w:t>
      </w:r>
    </w:p>
    <w:p w:rsidR="00EF4D11" w:rsidRDefault="00EF4D11" w:rsidP="00EF4D11">
      <w:pPr>
        <w:tabs>
          <w:tab w:val="left" w:pos="3784"/>
        </w:tabs>
      </w:pPr>
    </w:p>
    <w:p w:rsidR="003B1BFA" w:rsidRPr="003B1BFA" w:rsidRDefault="006B396E" w:rsidP="00D91108">
      <w:pPr>
        <w:rPr>
          <w:b/>
        </w:rPr>
      </w:pPr>
      <w:r>
        <w:rPr>
          <w:b/>
        </w:rPr>
        <w:t xml:space="preserve">Threat Identification </w:t>
      </w:r>
      <w:r w:rsidR="003B1BFA" w:rsidRPr="003B1BFA">
        <w:rPr>
          <w:b/>
        </w:rPr>
        <w:t>Overview</w:t>
      </w:r>
    </w:p>
    <w:p w:rsidR="00D91108" w:rsidRPr="001A1FF6" w:rsidRDefault="00D91108" w:rsidP="00D91108">
      <w:pPr>
        <w:pStyle w:val="bodytext0"/>
        <w:rPr>
          <w:sz w:val="24"/>
        </w:rPr>
      </w:pPr>
      <w:r w:rsidRPr="001A1FF6">
        <w:rPr>
          <w:sz w:val="24"/>
        </w:rPr>
        <w:t xml:space="preserve">NIST SP 800-30 describes the identification of the threat, the threat source and threat action for use in the </w:t>
      </w:r>
      <w:r>
        <w:rPr>
          <w:sz w:val="24"/>
        </w:rPr>
        <w:t xml:space="preserve">risk </w:t>
      </w:r>
      <w:r w:rsidRPr="001A1FF6">
        <w:rPr>
          <w:sz w:val="24"/>
        </w:rPr>
        <w:t>assessment process.  The following is a definition for each:</w:t>
      </w:r>
    </w:p>
    <w:p w:rsidR="00D91108" w:rsidRPr="001A1FF6" w:rsidRDefault="00D91108" w:rsidP="006B396E">
      <w:pPr>
        <w:pStyle w:val="bullet1"/>
        <w:numPr>
          <w:ilvl w:val="0"/>
          <w:numId w:val="42"/>
        </w:numPr>
      </w:pPr>
      <w:r w:rsidRPr="001A1FF6">
        <w:rPr>
          <w:b/>
        </w:rPr>
        <w:t>Threat</w:t>
      </w:r>
      <w:r w:rsidRPr="001A1FF6">
        <w:t xml:space="preserve"> – The potential for a particular threat-source to successfully exercise a particular vulnerability. </w:t>
      </w:r>
      <w:r w:rsidRPr="001A1FF6">
        <w:rPr>
          <w:i/>
        </w:rPr>
        <w:t>(</w:t>
      </w:r>
      <w:r w:rsidR="00532A2A">
        <w:rPr>
          <w:i/>
        </w:rPr>
        <w:t xml:space="preserve">A </w:t>
      </w:r>
      <w:r w:rsidR="00DB686B">
        <w:rPr>
          <w:b/>
          <w:i/>
        </w:rPr>
        <w:t>v</w:t>
      </w:r>
      <w:r w:rsidRPr="00532A2A">
        <w:rPr>
          <w:b/>
          <w:i/>
        </w:rPr>
        <w:t>ulnerability</w:t>
      </w:r>
      <w:r w:rsidRPr="001A1FF6">
        <w:rPr>
          <w:i/>
        </w:rPr>
        <w:t xml:space="preserve"> is a</w:t>
      </w:r>
      <w:r w:rsidR="007A696F">
        <w:rPr>
          <w:i/>
        </w:rPr>
        <w:t xml:space="preserve"> flaw or</w:t>
      </w:r>
      <w:r w:rsidRPr="001A1FF6">
        <w:rPr>
          <w:i/>
        </w:rPr>
        <w:t xml:space="preserve"> weakness that can be accidentally triggered or intentionally exploited</w:t>
      </w:r>
      <w:r w:rsidR="007A696F">
        <w:rPr>
          <w:i/>
        </w:rPr>
        <w:t xml:space="preserve"> and result in a security breach or violation of policy</w:t>
      </w:r>
      <w:r w:rsidRPr="001A1FF6">
        <w:rPr>
          <w:i/>
        </w:rPr>
        <w:t>)</w:t>
      </w:r>
      <w:r w:rsidR="007A696F">
        <w:t>.</w:t>
      </w:r>
      <w:r w:rsidR="00422BB0">
        <w:t xml:space="preserve">  </w:t>
      </w:r>
    </w:p>
    <w:p w:rsidR="00D91108" w:rsidRPr="00DB686B" w:rsidRDefault="00D91108" w:rsidP="006B396E">
      <w:pPr>
        <w:pStyle w:val="bullet1"/>
        <w:numPr>
          <w:ilvl w:val="0"/>
          <w:numId w:val="42"/>
        </w:numPr>
      </w:pPr>
      <w:r w:rsidRPr="001A1FF6">
        <w:rPr>
          <w:b/>
        </w:rPr>
        <w:t>Threat Source</w:t>
      </w:r>
      <w:r w:rsidRPr="001A1FF6">
        <w:t xml:space="preserve"> – Any circumstance or event with the potential to cause harm to an IT system.  The common threat sources can be natural, human or </w:t>
      </w:r>
      <w:r w:rsidRPr="00DB686B">
        <w:t>environmental</w:t>
      </w:r>
      <w:r w:rsidR="00422BB0" w:rsidRPr="00DB686B">
        <w:t xml:space="preserve"> which can impact the organization’s ability to protect ePHI</w:t>
      </w:r>
      <w:r w:rsidRPr="00DB686B">
        <w:t>.</w:t>
      </w:r>
    </w:p>
    <w:p w:rsidR="00D91108" w:rsidRDefault="00D91108" w:rsidP="006B396E">
      <w:pPr>
        <w:pStyle w:val="bullet1"/>
        <w:numPr>
          <w:ilvl w:val="0"/>
          <w:numId w:val="42"/>
        </w:numPr>
      </w:pPr>
      <w:r w:rsidRPr="001A1FF6">
        <w:rPr>
          <w:b/>
        </w:rPr>
        <w:t xml:space="preserve">Threat Action </w:t>
      </w:r>
      <w:r w:rsidRPr="001A1FF6">
        <w:t>– The method by which an attack might be carried out (e.g., hacking, system intrusion).</w:t>
      </w:r>
    </w:p>
    <w:p w:rsidR="003B1BFA" w:rsidRPr="003B1BFA" w:rsidRDefault="003B1BFA" w:rsidP="003B1BFA">
      <w:pPr>
        <w:rPr>
          <w:b/>
          <w:sz w:val="8"/>
          <w:szCs w:val="8"/>
        </w:rPr>
      </w:pPr>
    </w:p>
    <w:p w:rsidR="003B1BFA" w:rsidRDefault="003B1BFA" w:rsidP="003B1BFA">
      <w:pPr>
        <w:rPr>
          <w:b/>
        </w:rPr>
      </w:pPr>
      <w:r>
        <w:rPr>
          <w:b/>
        </w:rPr>
        <w:t>Threat Source</w:t>
      </w:r>
      <w:r w:rsidR="006B396E">
        <w:rPr>
          <w:b/>
        </w:rPr>
        <w:t>s</w:t>
      </w:r>
    </w:p>
    <w:p w:rsidR="006B396E" w:rsidRPr="006B396E" w:rsidRDefault="006B396E" w:rsidP="003B1BFA">
      <w:r>
        <w:t>A threat-source is any circumstance or event with the potential to cause harm to a</w:t>
      </w:r>
      <w:r w:rsidR="00422BB0">
        <w:t>n</w:t>
      </w:r>
      <w:r>
        <w:t xml:space="preserve"> information technology system and its processing environment.  Common threat-sources are natural, human, and environmental.  Threat sources can threaten the </w:t>
      </w:r>
      <w:r w:rsidRPr="001A1FF6">
        <w:t xml:space="preserve">facilities, systems, </w:t>
      </w:r>
      <w:r>
        <w:t xml:space="preserve">data, </w:t>
      </w:r>
      <w:r w:rsidRPr="001A1FF6">
        <w:t>personnel, utilities, and physical operations</w:t>
      </w:r>
      <w:r>
        <w:t xml:space="preserve"> and how they function, their ability to perform their responsibilities/duties, or exposes them to disruption and/or harm.</w:t>
      </w:r>
    </w:p>
    <w:p w:rsidR="00D91108" w:rsidRDefault="00D91108" w:rsidP="00422BB0">
      <w:pPr>
        <w:pStyle w:val="bullet1"/>
        <w:keepNext/>
        <w:keepLines/>
        <w:numPr>
          <w:ilvl w:val="0"/>
          <w:numId w:val="0"/>
        </w:numPr>
        <w:ind w:left="432" w:hanging="432"/>
      </w:pPr>
    </w:p>
    <w:p w:rsidR="00422BB0" w:rsidRDefault="00422BB0" w:rsidP="00422BB0">
      <w:pPr>
        <w:pStyle w:val="bullet1"/>
        <w:keepNext/>
        <w:keepLines/>
        <w:numPr>
          <w:ilvl w:val="0"/>
          <w:numId w:val="0"/>
        </w:numPr>
      </w:pPr>
    </w:p>
    <w:p w:rsidR="00422BB0" w:rsidRDefault="00422BB0" w:rsidP="00422BB0">
      <w:pPr>
        <w:pStyle w:val="bullet1"/>
        <w:keepNext/>
        <w:keepLines/>
        <w:numPr>
          <w:ilvl w:val="0"/>
          <w:numId w:val="0"/>
        </w:numPr>
        <w:sectPr w:rsidR="00422BB0" w:rsidSect="003F509D">
          <w:type w:val="continuous"/>
          <w:pgSz w:w="12240" w:h="15840"/>
          <w:pgMar w:top="1440" w:right="1800" w:bottom="1440" w:left="1800" w:header="720" w:footer="720" w:gutter="0"/>
          <w:cols w:space="720"/>
          <w:docGrid w:linePitch="360"/>
        </w:sectPr>
      </w:pPr>
    </w:p>
    <w:p w:rsidR="00D91108" w:rsidRDefault="00D91108" w:rsidP="00D91108">
      <w:pPr>
        <w:sectPr w:rsidR="00D91108" w:rsidSect="0092239E">
          <w:pgSz w:w="12240" w:h="15840" w:code="1"/>
          <w:pgMar w:top="1440" w:right="1440" w:bottom="1440" w:left="1440" w:header="720" w:footer="720" w:gutter="0"/>
          <w:cols w:space="720"/>
          <w:titlePg/>
          <w:docGrid w:linePitch="360"/>
        </w:sectPr>
      </w:pPr>
    </w:p>
    <w:p w:rsidR="00B62126" w:rsidRDefault="00C8263A" w:rsidP="00D91108">
      <w:pPr>
        <w:jc w:val="center"/>
        <w:outlineLvl w:val="0"/>
        <w:rPr>
          <w:b/>
        </w:rPr>
      </w:pPr>
      <w:bookmarkStart w:id="27" w:name="_Toc325100486"/>
      <w:r>
        <w:rPr>
          <w:b/>
        </w:rPr>
        <w:lastRenderedPageBreak/>
        <w:t xml:space="preserve">Appendix </w:t>
      </w:r>
      <w:r w:rsidR="00D91108">
        <w:rPr>
          <w:b/>
        </w:rPr>
        <w:t>B</w:t>
      </w:r>
      <w:r>
        <w:rPr>
          <w:b/>
        </w:rPr>
        <w:t>: Risk Calculation Worksheet</w:t>
      </w:r>
      <w:r w:rsidR="00DB665C">
        <w:rPr>
          <w:b/>
        </w:rPr>
        <w:t xml:space="preserve"> &amp; Risk Scale and Necessary Actions</w:t>
      </w:r>
      <w:bookmarkEnd w:id="27"/>
    </w:p>
    <w:p w:rsidR="007D0DBB" w:rsidRPr="002B0512" w:rsidRDefault="007D0DBB" w:rsidP="007D0DBB">
      <w:pPr>
        <w:jc w:val="center"/>
        <w:rPr>
          <w:i/>
          <w:sz w:val="20"/>
          <w:szCs w:val="20"/>
        </w:rPr>
      </w:pPr>
      <w:r w:rsidRPr="002B0512">
        <w:rPr>
          <w:i/>
          <w:sz w:val="20"/>
          <w:szCs w:val="20"/>
        </w:rPr>
        <w:t>This information was taken directly from the NIST SP 800-30</w:t>
      </w:r>
    </w:p>
    <w:p w:rsidR="00C8263A" w:rsidRDefault="00C8263A" w:rsidP="00C8263A">
      <w:pPr>
        <w:jc w:val="center"/>
      </w:pPr>
    </w:p>
    <w:p w:rsidR="00DB686B" w:rsidRPr="00F60380" w:rsidRDefault="00DB686B" w:rsidP="00DB686B">
      <w:pPr>
        <w:jc w:val="center"/>
        <w:rPr>
          <w:b/>
          <w:smallCaps/>
          <w:color w:val="2F3A6D"/>
          <w:sz w:val="28"/>
          <w:szCs w:val="28"/>
        </w:rPr>
      </w:pPr>
      <w:r w:rsidRPr="00F60380">
        <w:rPr>
          <w:b/>
          <w:smallCaps/>
          <w:color w:val="2F3A6D"/>
          <w:sz w:val="28"/>
          <w:szCs w:val="28"/>
        </w:rPr>
        <w:t>Risk Calculation Worksheet</w:t>
      </w:r>
    </w:p>
    <w:p w:rsidR="00DB686B" w:rsidRDefault="00DB686B" w:rsidP="00DB686B">
      <w:pPr>
        <w:jc w:val="center"/>
      </w:pPr>
    </w:p>
    <w:p w:rsidR="00DB686B" w:rsidRDefault="00DB686B" w:rsidP="00DB686B">
      <w:r>
        <w:t>The following NIST SP 800-30 calculation worksheet provides instructions for determining the overall risk level for this report. History of past occurrences can help determine the threat likelihood level and impact level can take into account, financial impact, employee safety, and many other factors.</w:t>
      </w:r>
    </w:p>
    <w:p w:rsidR="008819AF" w:rsidRPr="008819AF" w:rsidRDefault="008819AF" w:rsidP="008819AF">
      <w:pPr>
        <w:spacing w:line="480" w:lineRule="auto"/>
        <w:jc w:val="center"/>
        <w:outlineLvl w:val="0"/>
        <w:rPr>
          <w:b/>
        </w:rPr>
      </w:pPr>
    </w:p>
    <w:p w:rsidR="00DB686B" w:rsidRPr="008819AF" w:rsidRDefault="00571D20" w:rsidP="008819AF">
      <w:pPr>
        <w:autoSpaceDE w:val="0"/>
        <w:autoSpaceDN w:val="0"/>
        <w:adjustRightInd w:val="0"/>
        <w:jc w:val="center"/>
        <w:rPr>
          <w:b/>
          <w:bCs/>
        </w:rPr>
      </w:pPr>
      <w:r>
        <w:rPr>
          <w:b/>
          <w:bCs/>
          <w:noProof/>
        </w:rPr>
        <w:drawing>
          <wp:inline distT="0" distB="0" distL="0" distR="0">
            <wp:extent cx="5478780" cy="22529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78780" cy="2252980"/>
                    </a:xfrm>
                    <a:prstGeom prst="rect">
                      <a:avLst/>
                    </a:prstGeom>
                    <a:noFill/>
                    <a:ln w="9525">
                      <a:noFill/>
                      <a:miter lim="800000"/>
                      <a:headEnd/>
                      <a:tailEnd/>
                    </a:ln>
                  </pic:spPr>
                </pic:pic>
              </a:graphicData>
            </a:graphic>
          </wp:inline>
        </w:drawing>
      </w:r>
    </w:p>
    <w:p w:rsidR="00DB686B" w:rsidRDefault="00DB686B" w:rsidP="00DB686B">
      <w:pPr>
        <w:spacing w:line="480" w:lineRule="auto"/>
        <w:jc w:val="center"/>
        <w:outlineLvl w:val="0"/>
        <w:rPr>
          <w:b/>
        </w:rPr>
      </w:pPr>
    </w:p>
    <w:p w:rsidR="00DB686B" w:rsidRPr="00F60380" w:rsidRDefault="00DB686B" w:rsidP="00DB686B">
      <w:pPr>
        <w:jc w:val="center"/>
        <w:rPr>
          <w:b/>
          <w:smallCaps/>
          <w:color w:val="2F3A6D"/>
          <w:sz w:val="28"/>
          <w:szCs w:val="28"/>
        </w:rPr>
      </w:pPr>
      <w:r w:rsidRPr="00F60380">
        <w:rPr>
          <w:b/>
          <w:smallCaps/>
          <w:color w:val="2F3A6D"/>
          <w:sz w:val="28"/>
          <w:szCs w:val="28"/>
        </w:rPr>
        <w:t>Risk Scale and Necessary Actions</w:t>
      </w:r>
    </w:p>
    <w:p w:rsidR="00DB686B" w:rsidRDefault="00DB686B" w:rsidP="00DB686B">
      <w:pPr>
        <w:jc w:val="center"/>
      </w:pPr>
    </w:p>
    <w:p w:rsidR="00DB686B" w:rsidRPr="00DB665C" w:rsidRDefault="00DB686B" w:rsidP="00DB686B">
      <w:r w:rsidRPr="00DB665C">
        <w:t xml:space="preserve">The following </w:t>
      </w:r>
      <w:r>
        <w:t>R</w:t>
      </w:r>
      <w:r w:rsidRPr="00DB665C">
        <w:t xml:space="preserve">isk </w:t>
      </w:r>
      <w:r>
        <w:t>S</w:t>
      </w:r>
      <w:r w:rsidRPr="00DB665C">
        <w:t xml:space="preserve">cale and </w:t>
      </w:r>
      <w:r>
        <w:t>N</w:t>
      </w:r>
      <w:r w:rsidRPr="00DB665C">
        <w:t xml:space="preserve">ecessary </w:t>
      </w:r>
      <w:r>
        <w:t>A</w:t>
      </w:r>
      <w:r w:rsidRPr="00DB665C">
        <w:t xml:space="preserve">ctions table presents actions that </w:t>
      </w:r>
      <w:r>
        <w:t xml:space="preserve">NIST SP 800-30 recommends </w:t>
      </w:r>
      <w:r w:rsidRPr="00DB665C">
        <w:t>senior managemen</w:t>
      </w:r>
      <w:r>
        <w:t>t (the mission owners) must</w:t>
      </w:r>
      <w:r w:rsidRPr="00DB665C">
        <w:t xml:space="preserve"> take for each risk level</w:t>
      </w:r>
      <w:r w:rsidRPr="005D383D">
        <w:t xml:space="preserve">. </w:t>
      </w:r>
      <w:r w:rsidRPr="00A3732E">
        <w:rPr>
          <w:highlight w:val="green"/>
        </w:rPr>
        <w:t xml:space="preserve">[&lt;Organization&gt; </w:t>
      </w:r>
      <w:r w:rsidRPr="00DB686B">
        <w:t>to determine if this will be used, or another methodology].</w:t>
      </w:r>
    </w:p>
    <w:p w:rsidR="00DB686B" w:rsidRDefault="00DB686B" w:rsidP="00DB686B">
      <w:pPr>
        <w:rPr>
          <w:rFonts w:ascii="Arial,Bold" w:hAnsi="Arial,Bold" w:cs="Arial,Bold"/>
          <w:bCs/>
          <w:sz w:val="20"/>
          <w:szCs w:val="20"/>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960"/>
      </w:tblGrid>
      <w:tr w:rsidR="00DB686B" w:rsidRPr="00857D2C" w:rsidTr="00DC1D1A">
        <w:trPr>
          <w:trHeight w:val="521"/>
        </w:trPr>
        <w:tc>
          <w:tcPr>
            <w:tcW w:w="1440" w:type="dxa"/>
            <w:shd w:val="clear" w:color="auto" w:fill="E0E0E0"/>
            <w:vAlign w:val="bottom"/>
          </w:tcPr>
          <w:p w:rsidR="00DB686B" w:rsidRPr="00857D2C" w:rsidRDefault="00DB686B" w:rsidP="00DC1D1A">
            <w:pPr>
              <w:autoSpaceDE w:val="0"/>
              <w:autoSpaceDN w:val="0"/>
              <w:adjustRightInd w:val="0"/>
              <w:jc w:val="center"/>
              <w:rPr>
                <w:b/>
                <w:bCs/>
              </w:rPr>
            </w:pPr>
            <w:r w:rsidRPr="00857D2C">
              <w:rPr>
                <w:b/>
                <w:bCs/>
              </w:rPr>
              <w:t>Risk Level</w:t>
            </w:r>
          </w:p>
        </w:tc>
        <w:tc>
          <w:tcPr>
            <w:tcW w:w="6960" w:type="dxa"/>
            <w:shd w:val="clear" w:color="auto" w:fill="E0E0E0"/>
            <w:vAlign w:val="bottom"/>
          </w:tcPr>
          <w:p w:rsidR="00DB686B" w:rsidRPr="00857D2C" w:rsidRDefault="00DB686B" w:rsidP="00DC1D1A">
            <w:pPr>
              <w:autoSpaceDE w:val="0"/>
              <w:autoSpaceDN w:val="0"/>
              <w:adjustRightInd w:val="0"/>
              <w:jc w:val="center"/>
              <w:rPr>
                <w:b/>
                <w:bCs/>
              </w:rPr>
            </w:pPr>
            <w:r w:rsidRPr="00857D2C">
              <w:rPr>
                <w:b/>
                <w:bCs/>
              </w:rPr>
              <w:t>Risk Description and Necessary Actions</w:t>
            </w:r>
          </w:p>
        </w:tc>
      </w:tr>
      <w:tr w:rsidR="00DB686B" w:rsidRPr="00857D2C" w:rsidTr="00DC1D1A">
        <w:tc>
          <w:tcPr>
            <w:tcW w:w="1440" w:type="dxa"/>
            <w:shd w:val="clear" w:color="auto" w:fill="auto"/>
            <w:vAlign w:val="center"/>
          </w:tcPr>
          <w:p w:rsidR="00DB686B" w:rsidRPr="00857D2C" w:rsidRDefault="00DB686B" w:rsidP="00DC1D1A">
            <w:pPr>
              <w:autoSpaceDE w:val="0"/>
              <w:autoSpaceDN w:val="0"/>
              <w:adjustRightInd w:val="0"/>
              <w:jc w:val="center"/>
              <w:rPr>
                <w:bCs/>
              </w:rPr>
            </w:pPr>
            <w:r w:rsidRPr="00857D2C">
              <w:rPr>
                <w:b/>
                <w:bCs/>
              </w:rPr>
              <w:t>High</w:t>
            </w:r>
          </w:p>
        </w:tc>
        <w:tc>
          <w:tcPr>
            <w:tcW w:w="6960" w:type="dxa"/>
            <w:shd w:val="clear" w:color="auto" w:fill="auto"/>
          </w:tcPr>
          <w:p w:rsidR="00DB686B" w:rsidRPr="00857D2C" w:rsidRDefault="00DB686B" w:rsidP="00DC1D1A">
            <w:pPr>
              <w:autoSpaceDE w:val="0"/>
              <w:autoSpaceDN w:val="0"/>
              <w:adjustRightInd w:val="0"/>
              <w:rPr>
                <w:bCs/>
              </w:rPr>
            </w:pPr>
            <w:r w:rsidRPr="00DB665C">
              <w:t>If an observation or finding is evaluated as a high risk, there is a strong need for corrective measures. An existing system may continue to operate, but a corrective action plan must be put in place as soon as possible.</w:t>
            </w:r>
          </w:p>
        </w:tc>
      </w:tr>
      <w:tr w:rsidR="00DB686B" w:rsidRPr="00857D2C" w:rsidTr="00DC1D1A">
        <w:tc>
          <w:tcPr>
            <w:tcW w:w="1440" w:type="dxa"/>
            <w:shd w:val="clear" w:color="auto" w:fill="auto"/>
            <w:vAlign w:val="center"/>
          </w:tcPr>
          <w:p w:rsidR="00DB686B" w:rsidRPr="00857D2C" w:rsidRDefault="00DB686B" w:rsidP="00DC1D1A">
            <w:pPr>
              <w:autoSpaceDE w:val="0"/>
              <w:autoSpaceDN w:val="0"/>
              <w:adjustRightInd w:val="0"/>
              <w:jc w:val="center"/>
              <w:rPr>
                <w:bCs/>
              </w:rPr>
            </w:pPr>
            <w:r w:rsidRPr="00857D2C">
              <w:rPr>
                <w:b/>
                <w:bCs/>
              </w:rPr>
              <w:t>Medium</w:t>
            </w:r>
          </w:p>
        </w:tc>
        <w:tc>
          <w:tcPr>
            <w:tcW w:w="6960" w:type="dxa"/>
            <w:shd w:val="clear" w:color="auto" w:fill="auto"/>
          </w:tcPr>
          <w:p w:rsidR="00DB686B" w:rsidRPr="00857D2C" w:rsidRDefault="00DB686B" w:rsidP="00DC1D1A">
            <w:pPr>
              <w:autoSpaceDE w:val="0"/>
              <w:autoSpaceDN w:val="0"/>
              <w:adjustRightInd w:val="0"/>
              <w:rPr>
                <w:bCs/>
              </w:rPr>
            </w:pPr>
            <w:r w:rsidRPr="00DB665C">
              <w:t>If an observation is rated as medium risk, corrective actions are needed and a plan must be developed to incorporate these actions within a reasonable period of time.</w:t>
            </w:r>
          </w:p>
        </w:tc>
      </w:tr>
      <w:tr w:rsidR="00DB686B" w:rsidRPr="00857D2C" w:rsidTr="00DC1D1A">
        <w:tc>
          <w:tcPr>
            <w:tcW w:w="1440" w:type="dxa"/>
            <w:shd w:val="clear" w:color="auto" w:fill="auto"/>
            <w:vAlign w:val="center"/>
          </w:tcPr>
          <w:p w:rsidR="00DB686B" w:rsidRPr="00857D2C" w:rsidRDefault="00DB686B" w:rsidP="00DC1D1A">
            <w:pPr>
              <w:autoSpaceDE w:val="0"/>
              <w:autoSpaceDN w:val="0"/>
              <w:adjustRightInd w:val="0"/>
              <w:jc w:val="center"/>
              <w:rPr>
                <w:bCs/>
              </w:rPr>
            </w:pPr>
            <w:r w:rsidRPr="00857D2C">
              <w:rPr>
                <w:b/>
                <w:bCs/>
              </w:rPr>
              <w:t>Low</w:t>
            </w:r>
          </w:p>
        </w:tc>
        <w:tc>
          <w:tcPr>
            <w:tcW w:w="6960" w:type="dxa"/>
            <w:shd w:val="clear" w:color="auto" w:fill="auto"/>
          </w:tcPr>
          <w:p w:rsidR="00DB686B" w:rsidRPr="00857D2C" w:rsidRDefault="00DB686B" w:rsidP="00DC1D1A">
            <w:pPr>
              <w:autoSpaceDE w:val="0"/>
              <w:autoSpaceDN w:val="0"/>
              <w:adjustRightInd w:val="0"/>
              <w:rPr>
                <w:bCs/>
              </w:rPr>
            </w:pPr>
            <w:r w:rsidRPr="00DB665C">
              <w:t xml:space="preserve">If an observation is described as low risk, the system’s </w:t>
            </w:r>
            <w:r>
              <w:rPr>
                <w:rFonts w:ascii="TimesNewRoman" w:hAnsi="TimesNewRoman" w:cs="TimesNewRoman"/>
              </w:rPr>
              <w:t>Designated Approving Authority (</w:t>
            </w:r>
            <w:r w:rsidRPr="00DB665C">
              <w:t>DAA</w:t>
            </w:r>
            <w:r>
              <w:t>)</w:t>
            </w:r>
            <w:r w:rsidRPr="00DB665C">
              <w:t xml:space="preserve"> must determine whether corrective actions are still required or decide to accept the risk.</w:t>
            </w:r>
          </w:p>
        </w:tc>
      </w:tr>
    </w:tbl>
    <w:p w:rsidR="00DB665C" w:rsidRDefault="00DB665C" w:rsidP="00DB665C">
      <w:pPr>
        <w:autoSpaceDE w:val="0"/>
        <w:autoSpaceDN w:val="0"/>
        <w:adjustRightInd w:val="0"/>
        <w:rPr>
          <w:rFonts w:ascii="Arial,Bold" w:hAnsi="Arial,Bold" w:cs="Arial,Bold"/>
          <w:b/>
          <w:bCs/>
          <w:sz w:val="20"/>
          <w:szCs w:val="20"/>
        </w:rPr>
      </w:pPr>
    </w:p>
    <w:p w:rsidR="00433CEF" w:rsidRDefault="00DB686B" w:rsidP="00DB686B">
      <w:pPr>
        <w:jc w:val="center"/>
        <w:outlineLvl w:val="0"/>
        <w:rPr>
          <w:b/>
        </w:rPr>
      </w:pPr>
      <w:r>
        <w:rPr>
          <w:b/>
        </w:rPr>
        <w:br w:type="page"/>
      </w:r>
      <w:bookmarkStart w:id="28" w:name="_Toc325100487"/>
      <w:r w:rsidR="00D91108" w:rsidRPr="00DB665C">
        <w:rPr>
          <w:b/>
        </w:rPr>
        <w:lastRenderedPageBreak/>
        <w:t>Appendix C</w:t>
      </w:r>
      <w:r w:rsidR="00433CEF" w:rsidRPr="00DB665C">
        <w:rPr>
          <w:b/>
        </w:rPr>
        <w:t>: Risk Likelihood</w:t>
      </w:r>
      <w:r w:rsidR="00C12001" w:rsidRPr="00DB665C">
        <w:rPr>
          <w:b/>
        </w:rPr>
        <w:t>, Risk</w:t>
      </w:r>
      <w:r w:rsidR="00433CEF" w:rsidRPr="00DB665C">
        <w:rPr>
          <w:b/>
        </w:rPr>
        <w:t xml:space="preserve"> Impact</w:t>
      </w:r>
      <w:r w:rsidR="00C12001" w:rsidRPr="00DB665C">
        <w:rPr>
          <w:b/>
        </w:rPr>
        <w:t>, and Risk Level</w:t>
      </w:r>
      <w:r w:rsidR="00433CEF" w:rsidRPr="00DB665C">
        <w:rPr>
          <w:b/>
        </w:rPr>
        <w:t xml:space="preserve"> Definitions</w:t>
      </w:r>
      <w:bookmarkEnd w:id="28"/>
    </w:p>
    <w:p w:rsidR="007D0DBB" w:rsidRPr="002B0512" w:rsidRDefault="007D0DBB" w:rsidP="007D0DBB">
      <w:pPr>
        <w:jc w:val="center"/>
        <w:rPr>
          <w:i/>
          <w:sz w:val="20"/>
          <w:szCs w:val="20"/>
        </w:rPr>
      </w:pPr>
      <w:r w:rsidRPr="002B0512">
        <w:rPr>
          <w:i/>
          <w:sz w:val="20"/>
          <w:szCs w:val="20"/>
        </w:rPr>
        <w:t>This information was taken directly from the NIST SP 800-30</w:t>
      </w:r>
    </w:p>
    <w:p w:rsidR="00DB665C" w:rsidRPr="00DB665C" w:rsidRDefault="00DB665C" w:rsidP="00DB665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8040"/>
      </w:tblGrid>
      <w:tr w:rsidR="00433CEF" w:rsidRPr="001A1FF6" w:rsidTr="00433CEF">
        <w:tc>
          <w:tcPr>
            <w:tcW w:w="1308" w:type="dxa"/>
            <w:shd w:val="clear" w:color="auto" w:fill="E0E0E0"/>
          </w:tcPr>
          <w:p w:rsidR="00433CEF" w:rsidRPr="00E464AF" w:rsidRDefault="00433CEF" w:rsidP="00C12001">
            <w:pPr>
              <w:rPr>
                <w:b/>
              </w:rPr>
            </w:pPr>
            <w:r w:rsidRPr="00E464AF">
              <w:rPr>
                <w:b/>
              </w:rPr>
              <w:t>Level</w:t>
            </w:r>
          </w:p>
        </w:tc>
        <w:tc>
          <w:tcPr>
            <w:tcW w:w="8040" w:type="dxa"/>
            <w:shd w:val="clear" w:color="auto" w:fill="E0E0E0"/>
          </w:tcPr>
          <w:p w:rsidR="00433CEF" w:rsidRPr="00E464AF" w:rsidRDefault="00433CEF" w:rsidP="00C12001">
            <w:pPr>
              <w:jc w:val="center"/>
              <w:rPr>
                <w:b/>
              </w:rPr>
            </w:pPr>
            <w:r w:rsidRPr="00E464AF">
              <w:rPr>
                <w:b/>
              </w:rPr>
              <w:t>Likelihood Definition</w:t>
            </w:r>
            <w:r w:rsidR="00C12001">
              <w:rPr>
                <w:b/>
              </w:rPr>
              <w:t>s</w:t>
            </w:r>
          </w:p>
        </w:tc>
      </w:tr>
      <w:tr w:rsidR="00433CEF" w:rsidRPr="001A1FF6" w:rsidTr="00433CEF">
        <w:tc>
          <w:tcPr>
            <w:tcW w:w="1308" w:type="dxa"/>
          </w:tcPr>
          <w:p w:rsidR="00D0730F" w:rsidRDefault="00433CEF" w:rsidP="00C12001">
            <w:pPr>
              <w:rPr>
                <w:b/>
              </w:rPr>
            </w:pPr>
            <w:r w:rsidRPr="00E464AF">
              <w:rPr>
                <w:b/>
              </w:rPr>
              <w:t>High</w:t>
            </w:r>
            <w:r w:rsidR="00D0730F">
              <w:rPr>
                <w:b/>
              </w:rPr>
              <w:t xml:space="preserve"> </w:t>
            </w:r>
          </w:p>
          <w:p w:rsidR="00433CEF" w:rsidRPr="00D0730F" w:rsidRDefault="00D0730F" w:rsidP="00C12001">
            <w:r>
              <w:t>(1.0)</w:t>
            </w:r>
          </w:p>
        </w:tc>
        <w:tc>
          <w:tcPr>
            <w:tcW w:w="8040" w:type="dxa"/>
          </w:tcPr>
          <w:p w:rsidR="00433CEF" w:rsidRPr="001A1FF6" w:rsidRDefault="00433CEF" w:rsidP="00C12001">
            <w:r w:rsidRPr="001A1FF6">
              <w:t>The threat source is highly motivated and sufficiently capable, and controls to prevent the vulnerability from being exercised are ineffective.</w:t>
            </w:r>
          </w:p>
        </w:tc>
      </w:tr>
      <w:tr w:rsidR="00433CEF" w:rsidRPr="001A1FF6" w:rsidTr="00433CEF">
        <w:tc>
          <w:tcPr>
            <w:tcW w:w="1308" w:type="dxa"/>
          </w:tcPr>
          <w:p w:rsidR="00433CEF" w:rsidRDefault="00433CEF" w:rsidP="00C12001">
            <w:pPr>
              <w:rPr>
                <w:b/>
              </w:rPr>
            </w:pPr>
            <w:r w:rsidRPr="00E464AF">
              <w:rPr>
                <w:b/>
              </w:rPr>
              <w:t>Moderate</w:t>
            </w:r>
            <w:r w:rsidR="00D0730F">
              <w:rPr>
                <w:b/>
              </w:rPr>
              <w:t xml:space="preserve"> </w:t>
            </w:r>
          </w:p>
          <w:p w:rsidR="00D0730F" w:rsidRPr="00D0730F" w:rsidRDefault="00D0730F" w:rsidP="00C12001">
            <w:r>
              <w:t>(.5)</w:t>
            </w:r>
          </w:p>
        </w:tc>
        <w:tc>
          <w:tcPr>
            <w:tcW w:w="8040" w:type="dxa"/>
          </w:tcPr>
          <w:p w:rsidR="00433CEF" w:rsidRPr="001A1FF6" w:rsidRDefault="00433CEF" w:rsidP="00C12001">
            <w:r w:rsidRPr="001A1FF6">
              <w:t>The threat source is motivated and capable, but controls are in place that may impede successful exercise of the vulnerability.</w:t>
            </w:r>
          </w:p>
        </w:tc>
      </w:tr>
      <w:tr w:rsidR="00433CEF" w:rsidRPr="001A1FF6" w:rsidTr="00433CEF">
        <w:tc>
          <w:tcPr>
            <w:tcW w:w="1308" w:type="dxa"/>
          </w:tcPr>
          <w:p w:rsidR="00D0730F" w:rsidRDefault="00433CEF" w:rsidP="00C12001">
            <w:r w:rsidRPr="00E464AF">
              <w:rPr>
                <w:b/>
              </w:rPr>
              <w:t>Low</w:t>
            </w:r>
            <w:r w:rsidR="00D0730F">
              <w:t xml:space="preserve"> </w:t>
            </w:r>
          </w:p>
          <w:p w:rsidR="00433CEF" w:rsidRPr="00D0730F" w:rsidRDefault="00D0730F" w:rsidP="00C12001">
            <w:r>
              <w:t>(.1)</w:t>
            </w:r>
          </w:p>
        </w:tc>
        <w:tc>
          <w:tcPr>
            <w:tcW w:w="8040" w:type="dxa"/>
          </w:tcPr>
          <w:p w:rsidR="00433CEF" w:rsidRPr="001A1FF6" w:rsidRDefault="00433CEF" w:rsidP="00C12001">
            <w:r w:rsidRPr="001A1FF6">
              <w:t>The threat source lacks motivation or capability, or controls are in place to prevent, or at least significantly impede, the vulnerability from being exercised.</w:t>
            </w:r>
          </w:p>
        </w:tc>
      </w:tr>
    </w:tbl>
    <w:p w:rsidR="001A5704" w:rsidRPr="007850E4" w:rsidRDefault="001A5704" w:rsidP="001A5704">
      <w:pPr>
        <w:rPr>
          <w:sz w:val="20"/>
          <w:szCs w:val="20"/>
        </w:rPr>
      </w:pPr>
    </w:p>
    <w:p w:rsidR="001A5704" w:rsidRPr="001A5704" w:rsidRDefault="001A5704" w:rsidP="001A5704">
      <w:pPr>
        <w:rPr>
          <w:sz w:val="20"/>
          <w:szCs w:val="20"/>
        </w:rPr>
      </w:pPr>
      <w:r w:rsidRPr="001A5704">
        <w:rPr>
          <w:sz w:val="20"/>
          <w:szCs w:val="20"/>
          <w:u w:val="single"/>
        </w:rPr>
        <w:t>Impact Analysis:</w:t>
      </w:r>
      <w:r w:rsidRPr="001A5704">
        <w:rPr>
          <w:sz w:val="20"/>
          <w:szCs w:val="20"/>
        </w:rPr>
        <w:t xml:space="preserve"> The adverse impact of a security event in terms of loss or degradation of any, or a combination of any, of the following three security goals</w:t>
      </w:r>
      <w:r w:rsidR="007850E4">
        <w:rPr>
          <w:sz w:val="20"/>
          <w:szCs w:val="20"/>
        </w:rPr>
        <w:t>,</w:t>
      </w:r>
      <w:r w:rsidRPr="001A5704">
        <w:rPr>
          <w:sz w:val="20"/>
          <w:szCs w:val="20"/>
        </w:rPr>
        <w:t xml:space="preserve"> resulting from successful exploitation of </w:t>
      </w:r>
      <w:proofErr w:type="gramStart"/>
      <w:r w:rsidRPr="001A5704">
        <w:rPr>
          <w:sz w:val="20"/>
          <w:szCs w:val="20"/>
        </w:rPr>
        <w:t>a vulnerability</w:t>
      </w:r>
      <w:proofErr w:type="gramEnd"/>
      <w:r w:rsidRPr="001A5704">
        <w:rPr>
          <w:sz w:val="20"/>
          <w:szCs w:val="20"/>
        </w:rPr>
        <w:t>:</w:t>
      </w:r>
    </w:p>
    <w:p w:rsidR="001A5704" w:rsidRPr="001A5704" w:rsidRDefault="001A5704" w:rsidP="001A5704">
      <w:pPr>
        <w:numPr>
          <w:ilvl w:val="0"/>
          <w:numId w:val="34"/>
        </w:numPr>
        <w:rPr>
          <w:sz w:val="20"/>
          <w:szCs w:val="20"/>
        </w:rPr>
      </w:pPr>
      <w:r w:rsidRPr="001A5704">
        <w:rPr>
          <w:sz w:val="20"/>
          <w:szCs w:val="20"/>
        </w:rPr>
        <w:t>Loss of Confidentiality – Impact of unauthorized disclosure of confidential information (ex. Privacy Act).  Unauthorized, unanticipated, or unintentional disclosure could result in loss of public confidence, embarrassment, or legal action against the organization.</w:t>
      </w:r>
    </w:p>
    <w:p w:rsidR="001A5704" w:rsidRPr="001A5704" w:rsidRDefault="001A5704" w:rsidP="001A5704">
      <w:pPr>
        <w:numPr>
          <w:ilvl w:val="0"/>
          <w:numId w:val="34"/>
        </w:numPr>
        <w:rPr>
          <w:sz w:val="20"/>
          <w:szCs w:val="20"/>
        </w:rPr>
      </w:pPr>
      <w:r w:rsidRPr="001A5704">
        <w:rPr>
          <w:sz w:val="20"/>
          <w:szCs w:val="20"/>
        </w:rPr>
        <w:t>Loss of Integrity – Impact if system or data integrity is compromised by intentional or accidental changes to the data or system.</w:t>
      </w:r>
    </w:p>
    <w:p w:rsidR="001A5704" w:rsidRPr="001A5704" w:rsidRDefault="001A5704" w:rsidP="001A5704">
      <w:pPr>
        <w:numPr>
          <w:ilvl w:val="0"/>
          <w:numId w:val="34"/>
        </w:numPr>
        <w:rPr>
          <w:sz w:val="20"/>
          <w:szCs w:val="20"/>
        </w:rPr>
      </w:pPr>
      <w:r w:rsidRPr="001A5704">
        <w:rPr>
          <w:sz w:val="20"/>
          <w:szCs w:val="20"/>
        </w:rPr>
        <w:t>Loss of Availability – Impact to system functionality and operational effectiveness should systems be unavailable to end 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8011"/>
      </w:tblGrid>
      <w:tr w:rsidR="00433CEF" w:rsidRPr="001A1FF6" w:rsidTr="00C12001">
        <w:trPr>
          <w:tblHeader/>
        </w:trPr>
        <w:tc>
          <w:tcPr>
            <w:tcW w:w="1337" w:type="dxa"/>
            <w:shd w:val="clear" w:color="auto" w:fill="E0E0E0"/>
          </w:tcPr>
          <w:p w:rsidR="00433CEF" w:rsidRPr="00E464AF" w:rsidRDefault="00433CEF" w:rsidP="00C12001">
            <w:pPr>
              <w:keepNext/>
              <w:keepLines/>
              <w:rPr>
                <w:b/>
              </w:rPr>
            </w:pPr>
            <w:r w:rsidRPr="00E464AF">
              <w:rPr>
                <w:b/>
              </w:rPr>
              <w:t>Magnitude of Impact</w:t>
            </w:r>
          </w:p>
        </w:tc>
        <w:tc>
          <w:tcPr>
            <w:tcW w:w="8011" w:type="dxa"/>
            <w:shd w:val="clear" w:color="auto" w:fill="E0E0E0"/>
            <w:vAlign w:val="bottom"/>
          </w:tcPr>
          <w:p w:rsidR="00433CEF" w:rsidRPr="00E464AF" w:rsidRDefault="00433CEF" w:rsidP="00C12001">
            <w:pPr>
              <w:keepNext/>
              <w:keepLines/>
              <w:jc w:val="center"/>
              <w:rPr>
                <w:b/>
              </w:rPr>
            </w:pPr>
            <w:r w:rsidRPr="00E464AF">
              <w:rPr>
                <w:b/>
              </w:rPr>
              <w:t>Impact Definition</w:t>
            </w:r>
            <w:r w:rsidR="00C12001">
              <w:rPr>
                <w:b/>
              </w:rPr>
              <w:t>s</w:t>
            </w:r>
          </w:p>
        </w:tc>
      </w:tr>
      <w:tr w:rsidR="00433CEF" w:rsidRPr="001A1FF6" w:rsidTr="00433CEF">
        <w:tc>
          <w:tcPr>
            <w:tcW w:w="1337" w:type="dxa"/>
          </w:tcPr>
          <w:p w:rsidR="00433CEF" w:rsidRDefault="00433CEF" w:rsidP="00C12001">
            <w:pPr>
              <w:keepNext/>
              <w:keepLines/>
            </w:pPr>
            <w:r w:rsidRPr="00E464AF">
              <w:rPr>
                <w:b/>
              </w:rPr>
              <w:t>High</w:t>
            </w:r>
          </w:p>
          <w:p w:rsidR="00D0730F" w:rsidRPr="00D0730F" w:rsidRDefault="00D0730F" w:rsidP="00C12001">
            <w:pPr>
              <w:keepNext/>
              <w:keepLines/>
            </w:pPr>
            <w:r>
              <w:t>(100)</w:t>
            </w:r>
          </w:p>
        </w:tc>
        <w:tc>
          <w:tcPr>
            <w:tcW w:w="8011" w:type="dxa"/>
          </w:tcPr>
          <w:p w:rsidR="00433CEF" w:rsidRPr="001A1FF6" w:rsidRDefault="00433CEF" w:rsidP="00C12001">
            <w:pPr>
              <w:keepNext/>
              <w:keepLines/>
            </w:pPr>
            <w:r w:rsidRPr="001A1FF6">
              <w:t>Exercise of the vulnerability (1) may result in the highly costly loss of major tangible assets or resources; (2) may significantly violate, harm, or impede an organization</w:t>
            </w:r>
            <w:r>
              <w:t>’</w:t>
            </w:r>
            <w:r w:rsidRPr="001A1FF6">
              <w:t>s mission, reputation, or interest; or (3) may result in human death or serious injury.</w:t>
            </w:r>
          </w:p>
        </w:tc>
      </w:tr>
      <w:tr w:rsidR="00433CEF" w:rsidRPr="001A1FF6" w:rsidTr="00433CEF">
        <w:tc>
          <w:tcPr>
            <w:tcW w:w="1337" w:type="dxa"/>
          </w:tcPr>
          <w:p w:rsidR="00433CEF" w:rsidRDefault="00433CEF" w:rsidP="00C12001">
            <w:pPr>
              <w:keepNext/>
              <w:keepLines/>
            </w:pPr>
            <w:r w:rsidRPr="00E464AF">
              <w:rPr>
                <w:b/>
              </w:rPr>
              <w:t>Moderate</w:t>
            </w:r>
          </w:p>
          <w:p w:rsidR="00D0730F" w:rsidRPr="00D0730F" w:rsidRDefault="00D0730F" w:rsidP="00C12001">
            <w:pPr>
              <w:keepNext/>
              <w:keepLines/>
            </w:pPr>
            <w:r>
              <w:t>(50)</w:t>
            </w:r>
          </w:p>
        </w:tc>
        <w:tc>
          <w:tcPr>
            <w:tcW w:w="8011" w:type="dxa"/>
          </w:tcPr>
          <w:p w:rsidR="00433CEF" w:rsidRPr="001A1FF6" w:rsidRDefault="00433CEF" w:rsidP="00C12001">
            <w:pPr>
              <w:keepNext/>
              <w:keepLines/>
            </w:pPr>
            <w:r w:rsidRPr="001A1FF6">
              <w:t>Exercise of the vulnerability (1) may result in the costly loss of tangible assets or resources; (2) may violate, harm or impeded an organization’s mission, reputation, or interest; or (3) may result in human injury.</w:t>
            </w:r>
          </w:p>
        </w:tc>
      </w:tr>
      <w:tr w:rsidR="00433CEF" w:rsidRPr="001A1FF6" w:rsidTr="00433CEF">
        <w:tc>
          <w:tcPr>
            <w:tcW w:w="1337" w:type="dxa"/>
          </w:tcPr>
          <w:p w:rsidR="00433CEF" w:rsidRDefault="00433CEF" w:rsidP="00C12001">
            <w:r w:rsidRPr="00E464AF">
              <w:rPr>
                <w:b/>
              </w:rPr>
              <w:t>Low</w:t>
            </w:r>
          </w:p>
          <w:p w:rsidR="00D0730F" w:rsidRPr="00D0730F" w:rsidRDefault="00D0730F" w:rsidP="00C12001">
            <w:r>
              <w:t>(10)</w:t>
            </w:r>
          </w:p>
        </w:tc>
        <w:tc>
          <w:tcPr>
            <w:tcW w:w="8011" w:type="dxa"/>
          </w:tcPr>
          <w:p w:rsidR="00433CEF" w:rsidRPr="001A1FF6" w:rsidRDefault="00433CEF" w:rsidP="00C12001">
            <w:r w:rsidRPr="001A1FF6">
              <w:t>Exercise of the vulnerability (1) may result in the loss of some tangible assets or resources; (2) may noticeably affect an organization’s mission, reputation, or interest.</w:t>
            </w:r>
          </w:p>
        </w:tc>
      </w:tr>
    </w:tbl>
    <w:p w:rsidR="001A5704" w:rsidRPr="007850E4" w:rsidRDefault="001A5704" w:rsidP="001A5704">
      <w:pPr>
        <w:rPr>
          <w:sz w:val="20"/>
          <w:szCs w:val="20"/>
        </w:rPr>
      </w:pPr>
    </w:p>
    <w:p w:rsidR="001A5704" w:rsidRPr="001A5704" w:rsidRDefault="001A5704" w:rsidP="001A5704">
      <w:pPr>
        <w:rPr>
          <w:sz w:val="20"/>
          <w:szCs w:val="20"/>
        </w:rPr>
      </w:pPr>
      <w:r w:rsidRPr="007850E4">
        <w:rPr>
          <w:sz w:val="20"/>
          <w:szCs w:val="20"/>
          <w:u w:val="single"/>
        </w:rPr>
        <w:t>Risk Level Determination</w:t>
      </w:r>
      <w:r w:rsidRPr="001A5704">
        <w:rPr>
          <w:sz w:val="20"/>
          <w:szCs w:val="20"/>
        </w:rPr>
        <w:t>: These levels represent the degree or level of risk to which an IT system, facility, or procedure might be exposed if a given vulnerability were exercised:</w:t>
      </w:r>
    </w:p>
    <w:p w:rsidR="001A5704" w:rsidRPr="001A5704" w:rsidRDefault="001A5704" w:rsidP="001A5704">
      <w:pPr>
        <w:numPr>
          <w:ilvl w:val="0"/>
          <w:numId w:val="34"/>
        </w:numPr>
        <w:rPr>
          <w:sz w:val="20"/>
          <w:szCs w:val="20"/>
        </w:rPr>
      </w:pPr>
      <w:r w:rsidRPr="001A5704">
        <w:rPr>
          <w:sz w:val="20"/>
          <w:szCs w:val="20"/>
        </w:rPr>
        <w:t>The likelihood of a given threat source’s attempting to exercise a given vulnerability.</w:t>
      </w:r>
    </w:p>
    <w:p w:rsidR="001A5704" w:rsidRPr="001A5704" w:rsidRDefault="001A5704" w:rsidP="001A5704">
      <w:pPr>
        <w:numPr>
          <w:ilvl w:val="0"/>
          <w:numId w:val="34"/>
        </w:numPr>
        <w:rPr>
          <w:sz w:val="20"/>
          <w:szCs w:val="20"/>
        </w:rPr>
      </w:pPr>
      <w:r w:rsidRPr="001A5704">
        <w:rPr>
          <w:sz w:val="20"/>
          <w:szCs w:val="20"/>
        </w:rPr>
        <w:t>The magnitude of the impact should a threat-source successfully exercise the vulnerability.</w:t>
      </w:r>
    </w:p>
    <w:p w:rsidR="001A5704" w:rsidRPr="001A5704" w:rsidRDefault="001A5704" w:rsidP="001A5704">
      <w:pPr>
        <w:numPr>
          <w:ilvl w:val="0"/>
          <w:numId w:val="34"/>
        </w:numPr>
        <w:rPr>
          <w:sz w:val="20"/>
          <w:szCs w:val="20"/>
        </w:rPr>
      </w:pPr>
      <w:r w:rsidRPr="001A5704">
        <w:rPr>
          <w:sz w:val="20"/>
          <w:szCs w:val="20"/>
        </w:rPr>
        <w:t>The adequacy of planned or existing security controls for reducing or eliminating risk.</w:t>
      </w:r>
    </w:p>
    <w:p w:rsidR="00433CEF" w:rsidRPr="001A5704" w:rsidRDefault="00433CEF" w:rsidP="00C12001">
      <w:pPr>
        <w:spacing w:line="480" w:lineRule="auto"/>
        <w:rPr>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8011"/>
      </w:tblGrid>
      <w:tr w:rsidR="00C12001" w:rsidRPr="001A1FF6" w:rsidTr="00C12001">
        <w:trPr>
          <w:tblHeader/>
        </w:trPr>
        <w:tc>
          <w:tcPr>
            <w:tcW w:w="1337" w:type="dxa"/>
            <w:shd w:val="clear" w:color="auto" w:fill="E0E0E0"/>
          </w:tcPr>
          <w:p w:rsidR="00C12001" w:rsidRPr="00E464AF" w:rsidRDefault="00C12001" w:rsidP="00C12001">
            <w:pPr>
              <w:keepNext/>
              <w:keepLines/>
              <w:rPr>
                <w:b/>
              </w:rPr>
            </w:pPr>
            <w:r w:rsidRPr="00E464AF">
              <w:rPr>
                <w:b/>
              </w:rPr>
              <w:t>Magnitude of Impact</w:t>
            </w:r>
          </w:p>
        </w:tc>
        <w:tc>
          <w:tcPr>
            <w:tcW w:w="8011" w:type="dxa"/>
            <w:shd w:val="clear" w:color="auto" w:fill="E0E0E0"/>
            <w:vAlign w:val="bottom"/>
          </w:tcPr>
          <w:p w:rsidR="00C12001" w:rsidRPr="00E464AF" w:rsidRDefault="00C12001" w:rsidP="00C12001">
            <w:pPr>
              <w:keepNext/>
              <w:keepLines/>
              <w:jc w:val="center"/>
              <w:rPr>
                <w:b/>
              </w:rPr>
            </w:pPr>
            <w:r w:rsidRPr="00E464AF">
              <w:rPr>
                <w:b/>
              </w:rPr>
              <w:t>Risk Level Definition</w:t>
            </w:r>
            <w:r>
              <w:rPr>
                <w:b/>
              </w:rPr>
              <w:t>s</w:t>
            </w:r>
          </w:p>
        </w:tc>
      </w:tr>
      <w:tr w:rsidR="00C12001" w:rsidRPr="001A1FF6" w:rsidTr="00D0730F">
        <w:tc>
          <w:tcPr>
            <w:tcW w:w="1337" w:type="dxa"/>
            <w:vAlign w:val="bottom"/>
          </w:tcPr>
          <w:p w:rsidR="00C12001" w:rsidRDefault="00C12001" w:rsidP="00D0730F">
            <w:pPr>
              <w:keepNext/>
              <w:keepLines/>
            </w:pPr>
            <w:r w:rsidRPr="00E464AF">
              <w:rPr>
                <w:b/>
              </w:rPr>
              <w:t>High</w:t>
            </w:r>
          </w:p>
          <w:p w:rsidR="00D0730F" w:rsidRPr="00D0730F" w:rsidRDefault="00D0730F" w:rsidP="00D0730F">
            <w:pPr>
              <w:keepNext/>
              <w:keepLines/>
            </w:pPr>
            <w:r>
              <w:t>(&gt;50-100)</w:t>
            </w:r>
          </w:p>
        </w:tc>
        <w:tc>
          <w:tcPr>
            <w:tcW w:w="8011" w:type="dxa"/>
          </w:tcPr>
          <w:p w:rsidR="00C12001" w:rsidRPr="001A1FF6" w:rsidRDefault="00C12001" w:rsidP="00C12001">
            <w:pPr>
              <w:keepNext/>
              <w:keepLines/>
            </w:pPr>
            <w:r w:rsidRPr="001A1FF6">
              <w:t>There is a strong need for corrective measures.  An existing system may continue to operate, but a corrective action plan must be put in place as soon as possible.</w:t>
            </w:r>
          </w:p>
        </w:tc>
      </w:tr>
      <w:tr w:rsidR="00C12001" w:rsidRPr="001A1FF6" w:rsidTr="00C12001">
        <w:tc>
          <w:tcPr>
            <w:tcW w:w="1337" w:type="dxa"/>
          </w:tcPr>
          <w:p w:rsidR="00C12001" w:rsidRDefault="00C12001" w:rsidP="00C12001">
            <w:pPr>
              <w:keepNext/>
              <w:keepLines/>
            </w:pPr>
            <w:r w:rsidRPr="00E464AF">
              <w:rPr>
                <w:b/>
              </w:rPr>
              <w:t>Moderate</w:t>
            </w:r>
          </w:p>
          <w:p w:rsidR="00D0730F" w:rsidRPr="00D0730F" w:rsidRDefault="00D0730F" w:rsidP="00C12001">
            <w:pPr>
              <w:keepNext/>
              <w:keepLines/>
            </w:pPr>
            <w:r>
              <w:t>(&gt;10-50)</w:t>
            </w:r>
          </w:p>
        </w:tc>
        <w:tc>
          <w:tcPr>
            <w:tcW w:w="8011" w:type="dxa"/>
          </w:tcPr>
          <w:p w:rsidR="00C12001" w:rsidRPr="001A1FF6" w:rsidRDefault="00C12001" w:rsidP="00C12001">
            <w:pPr>
              <w:keepNext/>
              <w:keepLines/>
            </w:pPr>
            <w:r w:rsidRPr="001A1FF6">
              <w:t>Corrective actions are needed and a plan must be developed to incorporate these actions within a reasonable period of time.</w:t>
            </w:r>
          </w:p>
        </w:tc>
      </w:tr>
      <w:tr w:rsidR="00C12001" w:rsidRPr="001A1FF6" w:rsidTr="00C12001">
        <w:tc>
          <w:tcPr>
            <w:tcW w:w="1337" w:type="dxa"/>
          </w:tcPr>
          <w:p w:rsidR="00C12001" w:rsidRDefault="00C12001" w:rsidP="00C12001">
            <w:r w:rsidRPr="00E464AF">
              <w:rPr>
                <w:b/>
              </w:rPr>
              <w:t>Low</w:t>
            </w:r>
          </w:p>
          <w:p w:rsidR="00D0730F" w:rsidRPr="00D0730F" w:rsidRDefault="00D0730F" w:rsidP="00C12001">
            <w:r>
              <w:t>(1-10)</w:t>
            </w:r>
          </w:p>
        </w:tc>
        <w:tc>
          <w:tcPr>
            <w:tcW w:w="8011" w:type="dxa"/>
          </w:tcPr>
          <w:p w:rsidR="00C12001" w:rsidRPr="001A1FF6" w:rsidRDefault="00C12001" w:rsidP="00C12001">
            <w:r w:rsidRPr="001A1FF6">
              <w:t>The system’s Authorizing Official must determine whether corrective actions are still required or decide to accept the risk.</w:t>
            </w:r>
          </w:p>
        </w:tc>
      </w:tr>
    </w:tbl>
    <w:p w:rsidR="005E6D34" w:rsidRDefault="005E6D34" w:rsidP="00C12001">
      <w:pPr>
        <w:spacing w:line="480" w:lineRule="auto"/>
        <w:rPr>
          <w:b/>
        </w:rPr>
      </w:pPr>
    </w:p>
    <w:p w:rsidR="00B03767" w:rsidRPr="007D0DBB" w:rsidRDefault="00B03767" w:rsidP="007D0DBB">
      <w:pPr>
        <w:jc w:val="center"/>
        <w:outlineLvl w:val="0"/>
        <w:rPr>
          <w:b/>
        </w:rPr>
      </w:pPr>
      <w:bookmarkStart w:id="29" w:name="_Toc325100488"/>
      <w:r>
        <w:rPr>
          <w:b/>
        </w:rPr>
        <w:lastRenderedPageBreak/>
        <w:t xml:space="preserve">Appendix D: NIST Risk Mitigation Methodology </w:t>
      </w:r>
      <w:r w:rsidR="00A36F60">
        <w:rPr>
          <w:b/>
        </w:rPr>
        <w:t>Activities</w:t>
      </w:r>
      <w:bookmarkEnd w:id="29"/>
    </w:p>
    <w:p w:rsidR="007D0DBB" w:rsidRPr="007D0DBB" w:rsidRDefault="007D0DBB" w:rsidP="007D0DBB">
      <w:pPr>
        <w:jc w:val="center"/>
        <w:rPr>
          <w:i/>
          <w:sz w:val="20"/>
          <w:szCs w:val="20"/>
        </w:rPr>
      </w:pPr>
      <w:r w:rsidRPr="007D0DBB">
        <w:rPr>
          <w:i/>
          <w:sz w:val="20"/>
          <w:szCs w:val="20"/>
        </w:rPr>
        <w:t>This information was taken directly from the NIST SP 800-30</w:t>
      </w:r>
    </w:p>
    <w:p w:rsidR="007D0DBB" w:rsidRPr="007D0DBB" w:rsidRDefault="007D0DBB" w:rsidP="007D0DB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5040"/>
        <w:gridCol w:w="2148"/>
      </w:tblGrid>
      <w:tr w:rsidR="00A36F60" w:rsidRPr="00A15707" w:rsidTr="00A15707">
        <w:tc>
          <w:tcPr>
            <w:tcW w:w="2388" w:type="dxa"/>
            <w:shd w:val="clear" w:color="auto" w:fill="E0E0E0"/>
          </w:tcPr>
          <w:p w:rsidR="00A36F60" w:rsidRPr="00A15707" w:rsidRDefault="00A36F60" w:rsidP="00A36F60">
            <w:pPr>
              <w:rPr>
                <w:b/>
              </w:rPr>
            </w:pPr>
            <w:r w:rsidRPr="00A15707">
              <w:rPr>
                <w:b/>
              </w:rPr>
              <w:t>Input</w:t>
            </w:r>
          </w:p>
        </w:tc>
        <w:tc>
          <w:tcPr>
            <w:tcW w:w="5040" w:type="dxa"/>
            <w:shd w:val="clear" w:color="auto" w:fill="E0E0E0"/>
          </w:tcPr>
          <w:p w:rsidR="00A36F60" w:rsidRPr="00A15707" w:rsidRDefault="00A36F60" w:rsidP="00A36F60">
            <w:pPr>
              <w:rPr>
                <w:b/>
              </w:rPr>
            </w:pPr>
            <w:r w:rsidRPr="00A15707">
              <w:rPr>
                <w:b/>
              </w:rPr>
              <w:t>Risk Mitigation Activities</w:t>
            </w:r>
          </w:p>
        </w:tc>
        <w:tc>
          <w:tcPr>
            <w:tcW w:w="2148" w:type="dxa"/>
            <w:shd w:val="clear" w:color="auto" w:fill="E0E0E0"/>
          </w:tcPr>
          <w:p w:rsidR="00A36F60" w:rsidRPr="00A15707" w:rsidRDefault="00A36F60" w:rsidP="00A36F60">
            <w:pPr>
              <w:rPr>
                <w:b/>
              </w:rPr>
            </w:pPr>
            <w:r w:rsidRPr="00A15707">
              <w:rPr>
                <w:b/>
              </w:rPr>
              <w:t>Output</w:t>
            </w:r>
          </w:p>
        </w:tc>
      </w:tr>
      <w:tr w:rsidR="007D0DBB" w:rsidTr="00A15707">
        <w:tc>
          <w:tcPr>
            <w:tcW w:w="2388" w:type="dxa"/>
            <w:shd w:val="clear" w:color="auto" w:fill="auto"/>
          </w:tcPr>
          <w:p w:rsidR="007D0DBB" w:rsidRDefault="007D0DBB" w:rsidP="00A36F60">
            <w:r>
              <w:t>Risk levels from the risk assessment report</w:t>
            </w:r>
          </w:p>
        </w:tc>
        <w:tc>
          <w:tcPr>
            <w:tcW w:w="5040" w:type="dxa"/>
            <w:shd w:val="clear" w:color="auto" w:fill="auto"/>
          </w:tcPr>
          <w:p w:rsidR="007D0DBB" w:rsidRDefault="007D0DBB" w:rsidP="00D56C21">
            <w:r w:rsidRPr="00896DCD">
              <w:rPr>
                <w:b/>
                <w:color w:val="2F3A6D"/>
              </w:rPr>
              <w:t>Step 1</w:t>
            </w:r>
            <w:r>
              <w:t>.   Prioritize Actions</w:t>
            </w:r>
          </w:p>
        </w:tc>
        <w:tc>
          <w:tcPr>
            <w:tcW w:w="2148" w:type="dxa"/>
            <w:shd w:val="clear" w:color="auto" w:fill="auto"/>
          </w:tcPr>
          <w:p w:rsidR="007D0DBB" w:rsidRDefault="007D0DBB" w:rsidP="00A36F60">
            <w:r>
              <w:t>Actions ranking from high to low</w:t>
            </w:r>
          </w:p>
        </w:tc>
      </w:tr>
      <w:tr w:rsidR="007D0DBB" w:rsidTr="00A15707">
        <w:tc>
          <w:tcPr>
            <w:tcW w:w="2388" w:type="dxa"/>
            <w:shd w:val="clear" w:color="auto" w:fill="auto"/>
          </w:tcPr>
          <w:p w:rsidR="007D0DBB" w:rsidRDefault="007D0DBB" w:rsidP="00A36F60">
            <w:r>
              <w:t>Risk assessment report</w:t>
            </w:r>
          </w:p>
        </w:tc>
        <w:tc>
          <w:tcPr>
            <w:tcW w:w="5040" w:type="dxa"/>
            <w:shd w:val="clear" w:color="auto" w:fill="auto"/>
          </w:tcPr>
          <w:p w:rsidR="007D0DBB" w:rsidRDefault="007D0DBB" w:rsidP="00D56C21">
            <w:r w:rsidRPr="00896DCD">
              <w:rPr>
                <w:b/>
                <w:color w:val="2F3A6D"/>
              </w:rPr>
              <w:t>Step 2</w:t>
            </w:r>
            <w:r>
              <w:t>.  Evaluate Recommended Control Options</w:t>
            </w:r>
          </w:p>
          <w:p w:rsidR="007D0DBB" w:rsidRDefault="007D0DBB" w:rsidP="007D0DBB">
            <w:pPr>
              <w:numPr>
                <w:ilvl w:val="0"/>
                <w:numId w:val="41"/>
              </w:numPr>
            </w:pPr>
            <w:r>
              <w:t>Feasibility</w:t>
            </w:r>
          </w:p>
          <w:p w:rsidR="007D0DBB" w:rsidRDefault="007D0DBB" w:rsidP="007D0DBB">
            <w:pPr>
              <w:numPr>
                <w:ilvl w:val="0"/>
                <w:numId w:val="41"/>
              </w:numPr>
            </w:pPr>
            <w:r>
              <w:t>Effectiveness</w:t>
            </w:r>
          </w:p>
        </w:tc>
        <w:tc>
          <w:tcPr>
            <w:tcW w:w="2148" w:type="dxa"/>
            <w:shd w:val="clear" w:color="auto" w:fill="auto"/>
          </w:tcPr>
          <w:p w:rsidR="007D0DBB" w:rsidRDefault="007D0DBB" w:rsidP="00A36F60">
            <w:r>
              <w:t>List of possible controls</w:t>
            </w:r>
          </w:p>
        </w:tc>
      </w:tr>
      <w:tr w:rsidR="007D0DBB" w:rsidTr="00A15707">
        <w:tc>
          <w:tcPr>
            <w:tcW w:w="2388" w:type="dxa"/>
            <w:shd w:val="clear" w:color="auto" w:fill="auto"/>
          </w:tcPr>
          <w:p w:rsidR="007D0DBB" w:rsidRDefault="007D0DBB" w:rsidP="00A36F60"/>
        </w:tc>
        <w:tc>
          <w:tcPr>
            <w:tcW w:w="5040" w:type="dxa"/>
            <w:shd w:val="clear" w:color="auto" w:fill="auto"/>
          </w:tcPr>
          <w:p w:rsidR="007D0DBB" w:rsidRPr="00A36F60" w:rsidRDefault="007D0DBB" w:rsidP="00D56C21">
            <w:r w:rsidRPr="00896DCD">
              <w:rPr>
                <w:b/>
                <w:color w:val="2F3A6D"/>
              </w:rPr>
              <w:t>Step 3</w:t>
            </w:r>
            <w:r w:rsidRPr="00A36F60">
              <w:t>.  Conduct Cost-Benefit Analysis</w:t>
            </w:r>
          </w:p>
          <w:p w:rsidR="007D0DBB" w:rsidRPr="00A36F60" w:rsidRDefault="007D0DBB" w:rsidP="007D0DBB">
            <w:pPr>
              <w:numPr>
                <w:ilvl w:val="0"/>
                <w:numId w:val="41"/>
              </w:numPr>
            </w:pPr>
            <w:r w:rsidRPr="00A36F60">
              <w:t>Impact of implementing</w:t>
            </w:r>
          </w:p>
          <w:p w:rsidR="007D0DBB" w:rsidRPr="00A36F60" w:rsidRDefault="007D0DBB" w:rsidP="007D0DBB">
            <w:pPr>
              <w:numPr>
                <w:ilvl w:val="0"/>
                <w:numId w:val="41"/>
              </w:numPr>
            </w:pPr>
            <w:r w:rsidRPr="00A36F60">
              <w:t>Impact of not implementing</w:t>
            </w:r>
          </w:p>
          <w:p w:rsidR="007D0DBB" w:rsidRDefault="007D0DBB" w:rsidP="007D0DBB">
            <w:pPr>
              <w:numPr>
                <w:ilvl w:val="0"/>
                <w:numId w:val="41"/>
              </w:numPr>
            </w:pPr>
            <w:r w:rsidRPr="00A36F60">
              <w:t>Associated costs</w:t>
            </w:r>
          </w:p>
        </w:tc>
        <w:tc>
          <w:tcPr>
            <w:tcW w:w="2148" w:type="dxa"/>
            <w:shd w:val="clear" w:color="auto" w:fill="auto"/>
          </w:tcPr>
          <w:p w:rsidR="007D0DBB" w:rsidRDefault="007D0DBB" w:rsidP="00A36F60">
            <w:r>
              <w:t>Cost-benefit analysis</w:t>
            </w:r>
          </w:p>
        </w:tc>
      </w:tr>
      <w:tr w:rsidR="007D0DBB" w:rsidTr="00A15707">
        <w:tc>
          <w:tcPr>
            <w:tcW w:w="2388" w:type="dxa"/>
            <w:shd w:val="clear" w:color="auto" w:fill="auto"/>
          </w:tcPr>
          <w:p w:rsidR="007D0DBB" w:rsidRDefault="007D0DBB" w:rsidP="00A36F60"/>
        </w:tc>
        <w:tc>
          <w:tcPr>
            <w:tcW w:w="5040" w:type="dxa"/>
            <w:shd w:val="clear" w:color="auto" w:fill="auto"/>
          </w:tcPr>
          <w:p w:rsidR="007D0DBB" w:rsidRDefault="007D0DBB" w:rsidP="00D56C21">
            <w:r w:rsidRPr="00896DCD">
              <w:rPr>
                <w:b/>
                <w:color w:val="2F3A6D"/>
              </w:rPr>
              <w:t>Step 4</w:t>
            </w:r>
            <w:r>
              <w:t>: Select Controls</w:t>
            </w:r>
          </w:p>
        </w:tc>
        <w:tc>
          <w:tcPr>
            <w:tcW w:w="2148" w:type="dxa"/>
            <w:shd w:val="clear" w:color="auto" w:fill="auto"/>
          </w:tcPr>
          <w:p w:rsidR="007D0DBB" w:rsidRDefault="007D0DBB" w:rsidP="00A36F60">
            <w:r>
              <w:t>Selected controls</w:t>
            </w:r>
          </w:p>
        </w:tc>
      </w:tr>
      <w:tr w:rsidR="007D0DBB" w:rsidTr="00A15707">
        <w:tc>
          <w:tcPr>
            <w:tcW w:w="2388" w:type="dxa"/>
            <w:shd w:val="clear" w:color="auto" w:fill="auto"/>
          </w:tcPr>
          <w:p w:rsidR="007D0DBB" w:rsidRDefault="007D0DBB" w:rsidP="00A36F60"/>
        </w:tc>
        <w:tc>
          <w:tcPr>
            <w:tcW w:w="5040" w:type="dxa"/>
            <w:shd w:val="clear" w:color="auto" w:fill="auto"/>
          </w:tcPr>
          <w:p w:rsidR="007D0DBB" w:rsidRDefault="007D0DBB" w:rsidP="00D56C21">
            <w:r w:rsidRPr="00896DCD">
              <w:rPr>
                <w:b/>
                <w:color w:val="2F3A6D"/>
              </w:rPr>
              <w:t>Step 5</w:t>
            </w:r>
            <w:r w:rsidRPr="00F42903">
              <w:t>:</w:t>
            </w:r>
            <w:r>
              <w:t xml:space="preserve"> Assign Responsibility</w:t>
            </w:r>
          </w:p>
        </w:tc>
        <w:tc>
          <w:tcPr>
            <w:tcW w:w="2148" w:type="dxa"/>
            <w:shd w:val="clear" w:color="auto" w:fill="auto"/>
          </w:tcPr>
          <w:p w:rsidR="007D0DBB" w:rsidRDefault="007D0DBB" w:rsidP="00A36F60">
            <w:r>
              <w:t>List of responsible persons</w:t>
            </w:r>
          </w:p>
        </w:tc>
      </w:tr>
      <w:tr w:rsidR="007D0DBB" w:rsidTr="00A15707">
        <w:tc>
          <w:tcPr>
            <w:tcW w:w="2388" w:type="dxa"/>
            <w:shd w:val="clear" w:color="auto" w:fill="auto"/>
          </w:tcPr>
          <w:p w:rsidR="007D0DBB" w:rsidRDefault="007D0DBB" w:rsidP="00A36F60"/>
        </w:tc>
        <w:tc>
          <w:tcPr>
            <w:tcW w:w="5040" w:type="dxa"/>
            <w:shd w:val="clear" w:color="auto" w:fill="auto"/>
          </w:tcPr>
          <w:p w:rsidR="007D0DBB" w:rsidRDefault="007D0DBB" w:rsidP="00D56C21">
            <w:r w:rsidRPr="00896DCD">
              <w:rPr>
                <w:b/>
                <w:color w:val="2F3A6D"/>
              </w:rPr>
              <w:t>Step 6</w:t>
            </w:r>
            <w:r>
              <w:t>: Develop Safeguard Implementation Plan</w:t>
            </w:r>
          </w:p>
          <w:p w:rsidR="007D0DBB" w:rsidRPr="00A36F60" w:rsidRDefault="007D0DBB" w:rsidP="007D0DBB">
            <w:pPr>
              <w:numPr>
                <w:ilvl w:val="0"/>
                <w:numId w:val="41"/>
              </w:numPr>
            </w:pPr>
            <w:r w:rsidRPr="00A36F60">
              <w:t>Risks and Associated Risk Levels</w:t>
            </w:r>
          </w:p>
          <w:p w:rsidR="007D0DBB" w:rsidRPr="00A36F60" w:rsidRDefault="007D0DBB" w:rsidP="007D0DBB">
            <w:pPr>
              <w:numPr>
                <w:ilvl w:val="0"/>
                <w:numId w:val="41"/>
              </w:numPr>
            </w:pPr>
            <w:r w:rsidRPr="00A36F60">
              <w:t>Prioritized Actions</w:t>
            </w:r>
          </w:p>
          <w:p w:rsidR="007D0DBB" w:rsidRPr="00A36F60" w:rsidRDefault="007D0DBB" w:rsidP="007D0DBB">
            <w:pPr>
              <w:numPr>
                <w:ilvl w:val="0"/>
                <w:numId w:val="41"/>
              </w:numPr>
            </w:pPr>
            <w:r w:rsidRPr="00A36F60">
              <w:t>Recommended Controls</w:t>
            </w:r>
          </w:p>
          <w:p w:rsidR="007D0DBB" w:rsidRPr="00A36F60" w:rsidRDefault="007D0DBB" w:rsidP="007D0DBB">
            <w:pPr>
              <w:numPr>
                <w:ilvl w:val="0"/>
                <w:numId w:val="41"/>
              </w:numPr>
            </w:pPr>
            <w:r w:rsidRPr="00A36F60">
              <w:t>Selected Planned Controls</w:t>
            </w:r>
          </w:p>
          <w:p w:rsidR="007D0DBB" w:rsidRPr="00A36F60" w:rsidRDefault="007D0DBB" w:rsidP="007D0DBB">
            <w:pPr>
              <w:numPr>
                <w:ilvl w:val="0"/>
                <w:numId w:val="41"/>
              </w:numPr>
            </w:pPr>
            <w:r w:rsidRPr="00A36F60">
              <w:t>Responsible Persons</w:t>
            </w:r>
          </w:p>
          <w:p w:rsidR="007D0DBB" w:rsidRPr="00A36F60" w:rsidRDefault="007D0DBB" w:rsidP="007D0DBB">
            <w:pPr>
              <w:numPr>
                <w:ilvl w:val="0"/>
                <w:numId w:val="41"/>
              </w:numPr>
            </w:pPr>
            <w:r w:rsidRPr="00A36F60">
              <w:t>Start Date</w:t>
            </w:r>
          </w:p>
          <w:p w:rsidR="007D0DBB" w:rsidRPr="00A36F60" w:rsidRDefault="007D0DBB" w:rsidP="007D0DBB">
            <w:pPr>
              <w:numPr>
                <w:ilvl w:val="0"/>
                <w:numId w:val="41"/>
              </w:numPr>
            </w:pPr>
            <w:r w:rsidRPr="00A36F60">
              <w:t>Target Completion Date</w:t>
            </w:r>
          </w:p>
          <w:p w:rsidR="007D0DBB" w:rsidRDefault="007D0DBB" w:rsidP="007D0DBB">
            <w:pPr>
              <w:numPr>
                <w:ilvl w:val="0"/>
                <w:numId w:val="41"/>
              </w:numPr>
            </w:pPr>
            <w:r w:rsidRPr="00A36F60">
              <w:t>Maintenance Requirements</w:t>
            </w:r>
          </w:p>
        </w:tc>
        <w:tc>
          <w:tcPr>
            <w:tcW w:w="2148" w:type="dxa"/>
            <w:shd w:val="clear" w:color="auto" w:fill="auto"/>
          </w:tcPr>
          <w:p w:rsidR="007D0DBB" w:rsidRDefault="007D0DBB" w:rsidP="00A36F60">
            <w:r>
              <w:t>Safeguard implementation plan</w:t>
            </w:r>
          </w:p>
        </w:tc>
      </w:tr>
      <w:tr w:rsidR="007D0DBB" w:rsidTr="00A15707">
        <w:tc>
          <w:tcPr>
            <w:tcW w:w="2388" w:type="dxa"/>
            <w:shd w:val="clear" w:color="auto" w:fill="auto"/>
          </w:tcPr>
          <w:p w:rsidR="007D0DBB" w:rsidRDefault="007D0DBB" w:rsidP="00A36F60"/>
        </w:tc>
        <w:tc>
          <w:tcPr>
            <w:tcW w:w="5040" w:type="dxa"/>
            <w:shd w:val="clear" w:color="auto" w:fill="auto"/>
          </w:tcPr>
          <w:p w:rsidR="007D0DBB" w:rsidRDefault="007D0DBB" w:rsidP="00D56C21">
            <w:r w:rsidRPr="00896DCD">
              <w:rPr>
                <w:b/>
                <w:color w:val="2F3A6D"/>
              </w:rPr>
              <w:t>Step 7</w:t>
            </w:r>
            <w:r>
              <w:t>: Implement Selected Controls</w:t>
            </w:r>
          </w:p>
        </w:tc>
        <w:tc>
          <w:tcPr>
            <w:tcW w:w="2148" w:type="dxa"/>
            <w:shd w:val="clear" w:color="auto" w:fill="auto"/>
          </w:tcPr>
          <w:p w:rsidR="007D0DBB" w:rsidRDefault="007D0DBB" w:rsidP="00A36F60">
            <w:r>
              <w:t>Residual risks</w:t>
            </w:r>
          </w:p>
        </w:tc>
      </w:tr>
    </w:tbl>
    <w:p w:rsidR="001746E4" w:rsidRDefault="00A36F60" w:rsidP="001746E4">
      <w:pPr>
        <w:spacing w:line="480" w:lineRule="auto"/>
        <w:jc w:val="center"/>
        <w:outlineLvl w:val="0"/>
      </w:pPr>
      <w:r>
        <w:rPr>
          <w:b/>
        </w:rPr>
        <w:br w:type="page"/>
      </w:r>
      <w:bookmarkStart w:id="30" w:name="_Toc325100489"/>
      <w:r w:rsidR="001746E4">
        <w:rPr>
          <w:b/>
        </w:rPr>
        <w:lastRenderedPageBreak/>
        <w:t xml:space="preserve">Appendix </w:t>
      </w:r>
      <w:r w:rsidR="007D0DBB">
        <w:rPr>
          <w:b/>
        </w:rPr>
        <w:t>E</w:t>
      </w:r>
      <w:r w:rsidR="001746E4">
        <w:rPr>
          <w:b/>
        </w:rPr>
        <w:t>: Security</w:t>
      </w:r>
      <w:r w:rsidR="001F6629">
        <w:rPr>
          <w:b/>
        </w:rPr>
        <w:t>-Related</w:t>
      </w:r>
      <w:r w:rsidR="001746E4">
        <w:rPr>
          <w:b/>
        </w:rPr>
        <w:t xml:space="preserve"> Policies and Procedures</w:t>
      </w:r>
      <w:bookmarkEnd w:id="30"/>
    </w:p>
    <w:p w:rsidR="001746E4" w:rsidRDefault="001746E4" w:rsidP="001746E4">
      <w:pPr>
        <w:spacing w:line="480" w:lineRule="auto"/>
        <w:rPr>
          <w:b/>
        </w:rPr>
      </w:pPr>
    </w:p>
    <w:p w:rsidR="007D0DBB" w:rsidRDefault="007D0DBB" w:rsidP="007D0DBB">
      <w:pPr>
        <w:spacing w:line="480" w:lineRule="auto"/>
        <w:jc w:val="center"/>
        <w:outlineLvl w:val="0"/>
      </w:pPr>
      <w:r>
        <w:rPr>
          <w:b/>
        </w:rPr>
        <w:br w:type="page"/>
      </w:r>
      <w:bookmarkStart w:id="31" w:name="_Toc325100490"/>
      <w:r>
        <w:rPr>
          <w:b/>
        </w:rPr>
        <w:lastRenderedPageBreak/>
        <w:t>Appendix F: Supplemental Resources</w:t>
      </w:r>
      <w:bookmarkEnd w:id="31"/>
    </w:p>
    <w:p w:rsidR="007D0DBB" w:rsidRDefault="007D0DBB" w:rsidP="00625C8C">
      <w:pPr>
        <w:numPr>
          <w:ilvl w:val="0"/>
          <w:numId w:val="29"/>
        </w:numPr>
        <w:spacing w:before="120" w:after="120"/>
      </w:pPr>
      <w:r>
        <w:t>NIST SP 800-30 Risk Management Guide for Information Technology Systems, July 2002</w:t>
      </w:r>
      <w:r w:rsidR="00625C8C">
        <w:t xml:space="preserve"> </w:t>
      </w:r>
      <w:hyperlink r:id="rId11" w:history="1">
        <w:r w:rsidR="00625C8C" w:rsidRPr="00383A0F">
          <w:rPr>
            <w:rStyle w:val="Hyperlink"/>
          </w:rPr>
          <w:t>http://csrc.nist.gov/publications/PubsSPs.html</w:t>
        </w:r>
      </w:hyperlink>
    </w:p>
    <w:p w:rsidR="007D0DBB" w:rsidRDefault="007D0DBB" w:rsidP="00625C8C">
      <w:pPr>
        <w:numPr>
          <w:ilvl w:val="0"/>
          <w:numId w:val="29"/>
        </w:numPr>
        <w:spacing w:before="120" w:after="120"/>
      </w:pPr>
      <w:r>
        <w:t>NIST SP 800-66 An Introductory Resource Guide for Implementing the Health Insurance Portability and Accountability Act (HIPAA) Security Rule</w:t>
      </w:r>
      <w:r w:rsidR="00625C8C">
        <w:t xml:space="preserve"> </w:t>
      </w:r>
      <w:hyperlink r:id="rId12" w:history="1">
        <w:r w:rsidR="00625C8C" w:rsidRPr="00383A0F">
          <w:rPr>
            <w:rStyle w:val="Hyperlink"/>
          </w:rPr>
          <w:t>http://csrc.nist.gov/publications/PubsSPs.html</w:t>
        </w:r>
      </w:hyperlink>
      <w:r w:rsidR="00625C8C">
        <w:t xml:space="preserve"> </w:t>
      </w:r>
    </w:p>
    <w:p w:rsidR="007D0DBB" w:rsidRDefault="007D0DBB" w:rsidP="007D0DBB">
      <w:pPr>
        <w:numPr>
          <w:ilvl w:val="0"/>
          <w:numId w:val="29"/>
        </w:numPr>
        <w:spacing w:before="120" w:after="120"/>
      </w:pPr>
      <w:r>
        <w:t>For instructions on how to submit notice of a breach of PHI to the Secretary of HHS, along with more information about HIPAA:</w:t>
      </w:r>
    </w:p>
    <w:p w:rsidR="007D0DBB" w:rsidRDefault="007D0DBB" w:rsidP="007D0DBB">
      <w:pPr>
        <w:numPr>
          <w:ilvl w:val="0"/>
          <w:numId w:val="30"/>
        </w:numPr>
      </w:pPr>
      <w:hyperlink r:id="rId13" w:history="1">
        <w:r w:rsidRPr="005A6FC0">
          <w:rPr>
            <w:rStyle w:val="Hyperlink"/>
          </w:rPr>
          <w:t>http://www.hhs.gov/ocr/privacy/hipaa/administrative/breachnotificationrule/brinstruction.html</w:t>
        </w:r>
      </w:hyperlink>
    </w:p>
    <w:p w:rsidR="007D0DBB" w:rsidRDefault="007D0DBB" w:rsidP="007D0DBB">
      <w:pPr>
        <w:numPr>
          <w:ilvl w:val="0"/>
          <w:numId w:val="29"/>
        </w:numPr>
        <w:spacing w:before="120" w:after="120"/>
      </w:pPr>
      <w:r>
        <w:t xml:space="preserve">Sample policies and procedures are available and updated as the laws change on the HIPAA COW website: </w:t>
      </w:r>
      <w:hyperlink r:id="rId14" w:history="1">
        <w:r w:rsidRPr="00CC3BAB">
          <w:rPr>
            <w:rStyle w:val="Hyperlink"/>
          </w:rPr>
          <w:t>www.hipaacow.org</w:t>
        </w:r>
      </w:hyperlink>
    </w:p>
    <w:p w:rsidR="007D0DBB" w:rsidRDefault="007D0DBB" w:rsidP="007D0DBB">
      <w:pPr>
        <w:numPr>
          <w:ilvl w:val="1"/>
          <w:numId w:val="31"/>
        </w:numPr>
        <w:spacing w:before="120" w:after="120"/>
      </w:pPr>
      <w:r>
        <w:t xml:space="preserve">HIPAA COW documents include the State of Wisconsin regulations. </w:t>
      </w:r>
    </w:p>
    <w:p w:rsidR="007D0DBB" w:rsidRDefault="007D0DBB" w:rsidP="007D0DBB">
      <w:pPr>
        <w:numPr>
          <w:ilvl w:val="0"/>
          <w:numId w:val="29"/>
        </w:numPr>
        <w:spacing w:before="120" w:after="120"/>
      </w:pPr>
      <w:r>
        <w:t xml:space="preserve">Publications providing additional guidance on how to meet each of the statute requirements: </w:t>
      </w:r>
      <w:hyperlink r:id="rId15" w:history="1">
        <w:r w:rsidRPr="00CC3BAB">
          <w:rPr>
            <w:rStyle w:val="Hyperlink"/>
          </w:rPr>
          <w:t>http://www.hhs.gov/ocr/privacy/hipaa/administrative/securityrule/securityruleguidance.html</w:t>
        </w:r>
      </w:hyperlink>
    </w:p>
    <w:p w:rsidR="007D0DBB" w:rsidRDefault="007D0DBB" w:rsidP="00625C8C">
      <w:pPr>
        <w:numPr>
          <w:ilvl w:val="0"/>
          <w:numId w:val="29"/>
        </w:numPr>
        <w:spacing w:before="120" w:after="120"/>
      </w:pPr>
      <w:r>
        <w:t>HIPAA Security Guidance Document for Remote Use, from the Department of Health and Human Services (HHS) and th</w:t>
      </w:r>
      <w:r w:rsidR="00C80728">
        <w:t>e Office of Civil Rights (OCR)</w:t>
      </w:r>
      <w:r w:rsidR="00625C8C">
        <w:t xml:space="preserve"> </w:t>
      </w:r>
      <w:hyperlink r:id="rId16" w:history="1">
        <w:r w:rsidR="00625C8C" w:rsidRPr="00383A0F">
          <w:rPr>
            <w:rStyle w:val="Hyperlink"/>
          </w:rPr>
          <w:t>http://www.hhs.gov/ocr/privacy/hipaa/administrative/securityrule/remoteuse.pdf</w:t>
        </w:r>
      </w:hyperlink>
      <w:r w:rsidR="00625C8C">
        <w:t xml:space="preserve"> </w:t>
      </w:r>
    </w:p>
    <w:p w:rsidR="00433CEF" w:rsidRPr="005E6D34" w:rsidRDefault="00433CEF" w:rsidP="003F509D">
      <w:pPr>
        <w:spacing w:line="480" w:lineRule="auto"/>
        <w:outlineLvl w:val="0"/>
        <w:rPr>
          <w:b/>
        </w:rPr>
      </w:pPr>
    </w:p>
    <w:sectPr w:rsidR="00433CEF" w:rsidRPr="005E6D34" w:rsidSect="00D9110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C79" w:rsidRDefault="00174C79">
      <w:r>
        <w:separator/>
      </w:r>
    </w:p>
  </w:endnote>
  <w:endnote w:type="continuationSeparator" w:id="0">
    <w:p w:rsidR="00174C79" w:rsidRDefault="00174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79" w:rsidRPr="000C59EC" w:rsidRDefault="00174C79" w:rsidP="006D2AF5">
    <w:pPr>
      <w:pStyle w:val="Footer"/>
      <w:tabs>
        <w:tab w:val="clear" w:pos="8640"/>
        <w:tab w:val="right" w:pos="9360"/>
      </w:tabs>
      <w:rPr>
        <w:sz w:val="20"/>
        <w:szCs w:val="20"/>
      </w:rPr>
    </w:pPr>
    <w:r w:rsidRPr="00C649D7">
      <w:rPr>
        <w:sz w:val="20"/>
        <w:szCs w:val="20"/>
        <w:highlight w:val="green"/>
      </w:rPr>
      <w:t>&lt;Org&gt;</w:t>
    </w:r>
    <w:r>
      <w:rPr>
        <w:sz w:val="20"/>
        <w:szCs w:val="20"/>
      </w:rPr>
      <w:t xml:space="preserve"> </w:t>
    </w:r>
    <w:r>
      <w:rPr>
        <w:sz w:val="20"/>
        <w:szCs w:val="20"/>
      </w:rPr>
      <w:tab/>
    </w:r>
    <w:r>
      <w:rPr>
        <w:sz w:val="20"/>
        <w:szCs w:val="20"/>
      </w:rPr>
      <w:tab/>
    </w:r>
    <w:r w:rsidRPr="000C59EC">
      <w:rPr>
        <w:sz w:val="20"/>
        <w:szCs w:val="20"/>
      </w:rPr>
      <w:t xml:space="preserve">Page </w:t>
    </w:r>
    <w:r w:rsidRPr="000C59EC">
      <w:rPr>
        <w:sz w:val="20"/>
        <w:szCs w:val="20"/>
      </w:rPr>
      <w:fldChar w:fldCharType="begin"/>
    </w:r>
    <w:r w:rsidRPr="000C59EC">
      <w:rPr>
        <w:sz w:val="20"/>
        <w:szCs w:val="20"/>
      </w:rPr>
      <w:instrText xml:space="preserve"> PAGE </w:instrText>
    </w:r>
    <w:r w:rsidRPr="000C59EC">
      <w:rPr>
        <w:sz w:val="20"/>
        <w:szCs w:val="20"/>
      </w:rPr>
      <w:fldChar w:fldCharType="separate"/>
    </w:r>
    <w:r w:rsidR="00EF77BE">
      <w:rPr>
        <w:noProof/>
        <w:sz w:val="20"/>
        <w:szCs w:val="20"/>
      </w:rPr>
      <w:t>2</w:t>
    </w:r>
    <w:r w:rsidRPr="000C59EC">
      <w:rPr>
        <w:sz w:val="20"/>
        <w:szCs w:val="20"/>
      </w:rPr>
      <w:fldChar w:fldCharType="end"/>
    </w:r>
    <w:r w:rsidRPr="000C59EC">
      <w:rPr>
        <w:sz w:val="20"/>
        <w:szCs w:val="20"/>
      </w:rPr>
      <w:t xml:space="preserve"> of </w:t>
    </w:r>
    <w:r w:rsidRPr="000C59EC">
      <w:rPr>
        <w:sz w:val="20"/>
        <w:szCs w:val="20"/>
      </w:rPr>
      <w:fldChar w:fldCharType="begin"/>
    </w:r>
    <w:r w:rsidRPr="000C59EC">
      <w:rPr>
        <w:sz w:val="20"/>
        <w:szCs w:val="20"/>
      </w:rPr>
      <w:instrText xml:space="preserve"> NUMPAGES </w:instrText>
    </w:r>
    <w:r w:rsidRPr="000C59EC">
      <w:rPr>
        <w:sz w:val="20"/>
        <w:szCs w:val="20"/>
      </w:rPr>
      <w:fldChar w:fldCharType="separate"/>
    </w:r>
    <w:r w:rsidR="00EF77BE">
      <w:rPr>
        <w:noProof/>
        <w:sz w:val="20"/>
        <w:szCs w:val="20"/>
      </w:rPr>
      <w:t>16</w:t>
    </w:r>
    <w:r w:rsidRPr="000C59EC">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C79" w:rsidRDefault="00174C79">
      <w:r>
        <w:separator/>
      </w:r>
    </w:p>
  </w:footnote>
  <w:footnote w:type="continuationSeparator" w:id="0">
    <w:p w:rsidR="00174C79" w:rsidRDefault="00174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79" w:rsidRDefault="00174C79" w:rsidP="005119B2">
    <w:pPr>
      <w:pStyle w:val="Header"/>
      <w:pBdr>
        <w:bottom w:val="single" w:sz="4" w:space="1" w:color="auto"/>
      </w:pBdr>
      <w:tabs>
        <w:tab w:val="clear" w:pos="8640"/>
        <w:tab w:val="left" w:pos="6480"/>
        <w:tab w:val="right" w:pos="7920"/>
      </w:tabs>
      <w:jc w:val="right"/>
      <w:rPr>
        <w:sz w:val="20"/>
        <w:szCs w:val="20"/>
      </w:rPr>
    </w:pPr>
  </w:p>
  <w:p w:rsidR="00174C79" w:rsidRPr="0092239E" w:rsidRDefault="00174C79" w:rsidP="0092239E">
    <w:pPr>
      <w:pStyle w:val="Header"/>
      <w:pBdr>
        <w:bottom w:val="single" w:sz="4" w:space="1" w:color="auto"/>
      </w:pBdr>
      <w:tabs>
        <w:tab w:val="clear" w:pos="8640"/>
        <w:tab w:val="left" w:pos="6480"/>
        <w:tab w:val="right" w:pos="7920"/>
      </w:tabs>
      <w:rPr>
        <w:sz w:val="20"/>
        <w:szCs w:val="20"/>
      </w:rPr>
    </w:pPr>
    <w:r w:rsidRPr="0092239E">
      <w:rPr>
        <w:sz w:val="20"/>
        <w:szCs w:val="20"/>
        <w:highlight w:val="green"/>
      </w:rPr>
      <w:t>&lt;Organization Name&gt;</w:t>
    </w:r>
    <w:r w:rsidRPr="0092239E">
      <w:rPr>
        <w:sz w:val="20"/>
        <w:szCs w:val="20"/>
      </w:rPr>
      <w:t xml:space="preserve"> </w:t>
    </w:r>
    <w:r>
      <w:rPr>
        <w:sz w:val="20"/>
        <w:szCs w:val="20"/>
      </w:rPr>
      <w:t xml:space="preserve">Security </w:t>
    </w:r>
    <w:r w:rsidRPr="0092239E">
      <w:rPr>
        <w:sz w:val="20"/>
        <w:szCs w:val="20"/>
      </w:rPr>
      <w:t>Risk Analysis Report</w:t>
    </w:r>
    <w:r w:rsidRPr="0092239E">
      <w:rPr>
        <w:sz w:val="20"/>
        <w:szCs w:val="20"/>
      </w:rPr>
      <w:tab/>
    </w:r>
    <w:r w:rsidRPr="0092239E">
      <w:rPr>
        <w:sz w:val="20"/>
        <w:szCs w:val="20"/>
      </w:rPr>
      <w:tab/>
      <w:t xml:space="preserve">Report Date: </w:t>
    </w:r>
    <w:r w:rsidRPr="0092239E">
      <w:rPr>
        <w:sz w:val="20"/>
        <w:szCs w:val="20"/>
        <w:highlight w:val="green"/>
      </w:rPr>
      <w:t>&lt;XX/XX/XXXX&gt;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79" w:rsidRDefault="00174C79" w:rsidP="005119B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DBE"/>
    <w:multiLevelType w:val="hybridMultilevel"/>
    <w:tmpl w:val="A596D50C"/>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831D9E"/>
    <w:multiLevelType w:val="multilevel"/>
    <w:tmpl w:val="837EDFD4"/>
    <w:lvl w:ilvl="0">
      <w:start w:val="1"/>
      <w:numFmt w:val="upperRoman"/>
      <w:lvlText w:val="%1)"/>
      <w:lvlJc w:val="left"/>
      <w:pPr>
        <w:tabs>
          <w:tab w:val="num" w:pos="360"/>
        </w:tabs>
        <w:ind w:left="360" w:hanging="360"/>
      </w:pPr>
      <w:rPr>
        <w:rFonts w:hint="default"/>
        <w:b w:val="0"/>
        <w:i w:val="0"/>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FB66E7"/>
    <w:multiLevelType w:val="hybridMultilevel"/>
    <w:tmpl w:val="F7FC23D8"/>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B15DBE"/>
    <w:multiLevelType w:val="hybridMultilevel"/>
    <w:tmpl w:val="1C32ECB2"/>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CD669E"/>
    <w:multiLevelType w:val="hybridMultilevel"/>
    <w:tmpl w:val="FFF61D66"/>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3A3883"/>
    <w:multiLevelType w:val="hybridMultilevel"/>
    <w:tmpl w:val="6752241A"/>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A17BE2"/>
    <w:multiLevelType w:val="hybridMultilevel"/>
    <w:tmpl w:val="9F7A775A"/>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0E0E69"/>
    <w:multiLevelType w:val="hybridMultilevel"/>
    <w:tmpl w:val="E872E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9841A0"/>
    <w:multiLevelType w:val="multilevel"/>
    <w:tmpl w:val="99861D1A"/>
    <w:lvl w:ilvl="0">
      <w:start w:val="1"/>
      <w:numFmt w:val="bullet"/>
      <w:lvlText w:val=""/>
      <w:lvlJc w:val="left"/>
      <w:pPr>
        <w:tabs>
          <w:tab w:val="num" w:pos="360"/>
        </w:tabs>
        <w:ind w:left="360" w:hanging="360"/>
      </w:pPr>
      <w:rPr>
        <w:rFonts w:ascii="Symbol" w:hAnsi="Symbol" w:hint="default"/>
        <w:b w:val="0"/>
        <w:i w:val="0"/>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08004B2"/>
    <w:multiLevelType w:val="hybridMultilevel"/>
    <w:tmpl w:val="54523FD2"/>
    <w:lvl w:ilvl="0" w:tplc="653E522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color w:val="auto"/>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nsid w:val="21E619C4"/>
    <w:multiLevelType w:val="multilevel"/>
    <w:tmpl w:val="52CE350E"/>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2F136E1"/>
    <w:multiLevelType w:val="hybridMultilevel"/>
    <w:tmpl w:val="1324B64C"/>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AA68C7"/>
    <w:multiLevelType w:val="hybridMultilevel"/>
    <w:tmpl w:val="D8C6B2A4"/>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1C3A58"/>
    <w:multiLevelType w:val="hybridMultilevel"/>
    <w:tmpl w:val="A3AE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04BBC"/>
    <w:multiLevelType w:val="hybridMultilevel"/>
    <w:tmpl w:val="7B8E96E6"/>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6C361D"/>
    <w:multiLevelType w:val="hybridMultilevel"/>
    <w:tmpl w:val="7A5EF036"/>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EE70C3"/>
    <w:multiLevelType w:val="hybridMultilevel"/>
    <w:tmpl w:val="6D500350"/>
    <w:lvl w:ilvl="0" w:tplc="8BE41632">
      <w:start w:val="1"/>
      <w:numFmt w:val="bullet"/>
      <w:lvlText w:val=""/>
      <w:lvlJc w:val="left"/>
      <w:pPr>
        <w:tabs>
          <w:tab w:val="num" w:pos="360"/>
        </w:tabs>
        <w:ind w:left="360" w:hanging="360"/>
      </w:pPr>
      <w:rPr>
        <w:rFonts w:ascii="Wingdings" w:hAnsi="Wingdings" w:hint="default"/>
        <w:sz w:val="22"/>
        <w:szCs w:val="22"/>
      </w:rPr>
    </w:lvl>
    <w:lvl w:ilvl="1" w:tplc="8834BC08">
      <w:start w:val="1"/>
      <w:numFmt w:val="bullet"/>
      <w:lvlText w:val=""/>
      <w:lvlJc w:val="left"/>
      <w:pPr>
        <w:tabs>
          <w:tab w:val="num" w:pos="360"/>
        </w:tabs>
        <w:ind w:left="360" w:hanging="360"/>
      </w:pPr>
      <w:rPr>
        <w:rFonts w:ascii="Wingdings" w:hAnsi="Wingdings" w:hint="default"/>
        <w:sz w:val="22"/>
        <w:szCs w:val="22"/>
      </w:rPr>
    </w:lvl>
    <w:lvl w:ilvl="2" w:tplc="61544FDE">
      <w:start w:val="1"/>
      <w:numFmt w:val="bullet"/>
      <w:pStyle w:val="bullet3"/>
      <w:lvlText w:val=""/>
      <w:lvlJc w:val="left"/>
      <w:pPr>
        <w:tabs>
          <w:tab w:val="num" w:pos="1080"/>
        </w:tabs>
        <w:ind w:left="1080" w:hanging="360"/>
      </w:pPr>
      <w:rPr>
        <w:rFonts w:ascii="Wingdings" w:hAnsi="Wingdings"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7F1144"/>
    <w:multiLevelType w:val="hybridMultilevel"/>
    <w:tmpl w:val="420AD2AC"/>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1B3A82"/>
    <w:multiLevelType w:val="hybridMultilevel"/>
    <w:tmpl w:val="8CB47AD6"/>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E910EE"/>
    <w:multiLevelType w:val="multilevel"/>
    <w:tmpl w:val="2ADA5C4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21B76E0"/>
    <w:multiLevelType w:val="hybridMultilevel"/>
    <w:tmpl w:val="F9000D40"/>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AF1959"/>
    <w:multiLevelType w:val="hybridMultilevel"/>
    <w:tmpl w:val="3EFA76F4"/>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0D2E26"/>
    <w:multiLevelType w:val="multilevel"/>
    <w:tmpl w:val="2C60AC2E"/>
    <w:lvl w:ilvl="0">
      <w:start w:val="1"/>
      <w:numFmt w:val="upperRoman"/>
      <w:lvlText w:val="%1)"/>
      <w:lvlJc w:val="left"/>
      <w:pPr>
        <w:tabs>
          <w:tab w:val="num" w:pos="360"/>
        </w:tabs>
        <w:ind w:left="360" w:hanging="360"/>
      </w:pPr>
      <w:rPr>
        <w:rFonts w:hint="default"/>
        <w:b w:val="0"/>
        <w:i w:val="0"/>
      </w:rPr>
    </w:lvl>
    <w:lvl w:ilvl="1">
      <w:start w:val="1"/>
      <w:numFmt w:val="bullet"/>
      <w:lvlText w:val="o"/>
      <w:lvlJc w:val="left"/>
      <w:pPr>
        <w:tabs>
          <w:tab w:val="num" w:pos="720"/>
        </w:tabs>
        <w:ind w:left="720" w:hanging="360"/>
      </w:pPr>
      <w:rPr>
        <w:rFonts w:ascii="Courier New" w:hAnsi="Courier New" w:cs="Courier New"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97D2D48"/>
    <w:multiLevelType w:val="hybridMultilevel"/>
    <w:tmpl w:val="C7743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EC68D4"/>
    <w:multiLevelType w:val="hybridMultilevel"/>
    <w:tmpl w:val="AD9CE25A"/>
    <w:lvl w:ilvl="0" w:tplc="0409000F">
      <w:start w:val="1"/>
      <w:numFmt w:val="decimal"/>
      <w:lvlText w:val="%1."/>
      <w:lvlJc w:val="left"/>
      <w:pPr>
        <w:tabs>
          <w:tab w:val="num" w:pos="720"/>
        </w:tabs>
        <w:ind w:left="720" w:hanging="360"/>
      </w:pPr>
      <w:rPr>
        <w:rFonts w:ascii="Symbol" w:hAnsi="Symbol" w:hint="default"/>
        <w:sz w:val="24"/>
        <w:szCs w:val="24"/>
      </w:rPr>
    </w:lvl>
    <w:lvl w:ilvl="1" w:tplc="8834BC08">
      <w:start w:val="1"/>
      <w:numFmt w:val="bullet"/>
      <w:lvlText w:val=""/>
      <w:lvlJc w:val="left"/>
      <w:pPr>
        <w:tabs>
          <w:tab w:val="num" w:pos="720"/>
        </w:tabs>
        <w:ind w:left="720" w:hanging="360"/>
      </w:pPr>
      <w:rPr>
        <w:rFonts w:ascii="Wingdings" w:hAnsi="Wingdings" w:hint="default"/>
        <w:sz w:val="22"/>
        <w:szCs w:val="22"/>
      </w:rPr>
    </w:lvl>
    <w:lvl w:ilvl="2" w:tplc="580055AE">
      <w:start w:val="1"/>
      <w:numFmt w:val="bullet"/>
      <w:lvlText w:val=""/>
      <w:lvlJc w:val="left"/>
      <w:pPr>
        <w:tabs>
          <w:tab w:val="num" w:pos="1080"/>
        </w:tabs>
        <w:ind w:left="1080" w:hanging="360"/>
      </w:pPr>
      <w:rPr>
        <w:rFonts w:ascii="Symbol" w:hAnsi="Symbol" w:hint="default"/>
        <w:color w:val="auto"/>
        <w:sz w:val="22"/>
        <w:szCs w:val="22"/>
      </w:rPr>
    </w:lvl>
    <w:lvl w:ilvl="3" w:tplc="04090001">
      <w:numFmt w:val="bullet"/>
      <w:lvlText w:val="-"/>
      <w:lvlJc w:val="left"/>
      <w:pPr>
        <w:tabs>
          <w:tab w:val="num" w:pos="3240"/>
        </w:tabs>
        <w:ind w:left="3240" w:hanging="360"/>
      </w:pPr>
      <w:rPr>
        <w:rFonts w:ascii="Times New Roman" w:eastAsia="Times New Roman" w:hAnsi="Times New Roman" w:cs="Times New Roman"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D3238F4"/>
    <w:multiLevelType w:val="multilevel"/>
    <w:tmpl w:val="DA823A86"/>
    <w:lvl w:ilvl="0">
      <w:start w:val="1"/>
      <w:numFmt w:val="upperRoman"/>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50F6AE6"/>
    <w:multiLevelType w:val="hybridMultilevel"/>
    <w:tmpl w:val="ED2420F0"/>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6C5E0C"/>
    <w:multiLevelType w:val="hybridMultilevel"/>
    <w:tmpl w:val="7A709F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DE6B15"/>
    <w:multiLevelType w:val="hybridMultilevel"/>
    <w:tmpl w:val="B35455D2"/>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264A71"/>
    <w:multiLevelType w:val="hybridMultilevel"/>
    <w:tmpl w:val="16BCA228"/>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693C23"/>
    <w:multiLevelType w:val="hybridMultilevel"/>
    <w:tmpl w:val="85605B0E"/>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9523A3"/>
    <w:multiLevelType w:val="multilevel"/>
    <w:tmpl w:val="06D690A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lowerRoman"/>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00D287D"/>
    <w:multiLevelType w:val="multilevel"/>
    <w:tmpl w:val="DA823A86"/>
    <w:lvl w:ilvl="0">
      <w:start w:val="1"/>
      <w:numFmt w:val="upperRoman"/>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0E031F9"/>
    <w:multiLevelType w:val="hybridMultilevel"/>
    <w:tmpl w:val="EBD29ADC"/>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146234"/>
    <w:multiLevelType w:val="multilevel"/>
    <w:tmpl w:val="7A709FA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4445414"/>
    <w:multiLevelType w:val="multilevel"/>
    <w:tmpl w:val="A924497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66DD6987"/>
    <w:multiLevelType w:val="multilevel"/>
    <w:tmpl w:val="37C043A4"/>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7D64FD3"/>
    <w:multiLevelType w:val="hybridMultilevel"/>
    <w:tmpl w:val="2864D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FD353B"/>
    <w:multiLevelType w:val="hybridMultilevel"/>
    <w:tmpl w:val="BFC45C9A"/>
    <w:lvl w:ilvl="0" w:tplc="FFFFFFFF">
      <w:start w:val="1"/>
      <w:numFmt w:val="bullet"/>
      <w:lvlText w:val=""/>
      <w:lvlJc w:val="left"/>
      <w:pPr>
        <w:tabs>
          <w:tab w:val="num" w:pos="288"/>
        </w:tabs>
        <w:ind w:left="288" w:hanging="288"/>
      </w:pPr>
      <w:rPr>
        <w:rFonts w:ascii="Symbol" w:hAnsi="Symbol" w:hint="default"/>
        <w:sz w:val="22"/>
        <w:szCs w:val="22"/>
      </w:rPr>
    </w:lvl>
    <w:lvl w:ilvl="1" w:tplc="FFFFFFFF">
      <w:start w:val="1"/>
      <w:numFmt w:val="bullet"/>
      <w:pStyle w:val="bullet1last"/>
      <w:lvlText w:val=""/>
      <w:lvlJc w:val="left"/>
      <w:pPr>
        <w:tabs>
          <w:tab w:val="num" w:pos="360"/>
        </w:tabs>
        <w:ind w:left="360" w:hanging="360"/>
      </w:pPr>
      <w:rPr>
        <w:rFonts w:ascii="Wingdings" w:hAnsi="Wingdings" w:hint="default"/>
        <w:sz w:val="22"/>
        <w:szCs w:val="22"/>
      </w:rPr>
    </w:lvl>
    <w:lvl w:ilvl="2" w:tplc="FFFFFFFF">
      <w:start w:val="1"/>
      <w:numFmt w:val="bullet"/>
      <w:lvlText w:val=""/>
      <w:lvlJc w:val="left"/>
      <w:pPr>
        <w:tabs>
          <w:tab w:val="num" w:pos="720"/>
        </w:tabs>
        <w:ind w:left="720" w:hanging="360"/>
      </w:pPr>
      <w:rPr>
        <w:rFonts w:ascii="Symbol" w:hAnsi="Symbol" w:hint="default"/>
        <w:color w:val="auto"/>
        <w:sz w:val="22"/>
        <w:szCs w:val="22"/>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8710B87"/>
    <w:multiLevelType w:val="hybridMultilevel"/>
    <w:tmpl w:val="BC8CD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B113B15"/>
    <w:multiLevelType w:val="hybridMultilevel"/>
    <w:tmpl w:val="CEA2AC80"/>
    <w:lvl w:ilvl="0" w:tplc="843431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3075FC"/>
    <w:multiLevelType w:val="multilevel"/>
    <w:tmpl w:val="837EDFD4"/>
    <w:lvl w:ilvl="0">
      <w:start w:val="1"/>
      <w:numFmt w:val="upperRoman"/>
      <w:lvlText w:val="%1)"/>
      <w:lvlJc w:val="left"/>
      <w:pPr>
        <w:tabs>
          <w:tab w:val="num" w:pos="360"/>
        </w:tabs>
        <w:ind w:left="360" w:hanging="360"/>
      </w:pPr>
      <w:rPr>
        <w:rFonts w:hint="default"/>
        <w:b w:val="0"/>
        <w:i w:val="0"/>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41F1CA6"/>
    <w:multiLevelType w:val="hybridMultilevel"/>
    <w:tmpl w:val="E05A8F82"/>
    <w:lvl w:ilvl="0" w:tplc="881036F0">
      <w:start w:val="1"/>
      <w:numFmt w:val="bullet"/>
      <w:pStyle w:val="bullet1"/>
      <w:lvlText w:val=""/>
      <w:lvlJc w:val="left"/>
      <w:pPr>
        <w:tabs>
          <w:tab w:val="num" w:pos="432"/>
        </w:tabs>
        <w:ind w:left="432" w:hanging="432"/>
      </w:pPr>
      <w:rPr>
        <w:rFonts w:ascii="Symbol" w:hAnsi="Symbol" w:hint="default"/>
        <w:sz w:val="24"/>
        <w:szCs w:val="24"/>
      </w:rPr>
    </w:lvl>
    <w:lvl w:ilvl="1" w:tplc="8834BC08">
      <w:start w:val="1"/>
      <w:numFmt w:val="bullet"/>
      <w:lvlText w:val=""/>
      <w:lvlJc w:val="left"/>
      <w:pPr>
        <w:tabs>
          <w:tab w:val="num" w:pos="360"/>
        </w:tabs>
        <w:ind w:left="360" w:hanging="360"/>
      </w:pPr>
      <w:rPr>
        <w:rFonts w:ascii="Wingdings" w:hAnsi="Wingdings" w:hint="default"/>
        <w:sz w:val="22"/>
        <w:szCs w:val="22"/>
      </w:rPr>
    </w:lvl>
    <w:lvl w:ilvl="2" w:tplc="580055AE">
      <w:start w:val="1"/>
      <w:numFmt w:val="bullet"/>
      <w:lvlText w:val=""/>
      <w:lvlJc w:val="left"/>
      <w:pPr>
        <w:tabs>
          <w:tab w:val="num" w:pos="720"/>
        </w:tabs>
        <w:ind w:left="720" w:hanging="360"/>
      </w:pPr>
      <w:rPr>
        <w:rFonts w:ascii="Symbol" w:hAnsi="Symbol" w:hint="default"/>
        <w:color w:val="auto"/>
        <w:sz w:val="22"/>
        <w:szCs w:val="22"/>
      </w:rPr>
    </w:lvl>
    <w:lvl w:ilvl="3" w:tplc="04090001">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AC5EE1"/>
    <w:multiLevelType w:val="multilevel"/>
    <w:tmpl w:val="47E80536"/>
    <w:lvl w:ilvl="0">
      <w:start w:val="1"/>
      <w:numFmt w:val="decimal"/>
      <w:lvlText w:val="%1)"/>
      <w:lvlJc w:val="left"/>
      <w:pPr>
        <w:ind w:left="360" w:hanging="360"/>
      </w:pPr>
      <w:rPr>
        <w:rFonts w:ascii="Times New Roman" w:hAnsi="Times New Roman" w:hint="default"/>
        <w:b w:val="0"/>
        <w:i w:val="0"/>
        <w:color w:val="auto"/>
        <w:sz w:val="24"/>
      </w:rPr>
    </w:lvl>
    <w:lvl w:ilvl="1">
      <w:start w:val="1"/>
      <w:numFmt w:val="upperLetter"/>
      <w:lvlText w:val="%2)"/>
      <w:lvlJc w:val="left"/>
      <w:pPr>
        <w:ind w:left="720" w:hanging="360"/>
      </w:pPr>
      <w:rPr>
        <w:rFonts w:hint="default"/>
        <w:b w:val="0"/>
        <w:i w:val="0"/>
        <w:color w:val="auto"/>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C312541"/>
    <w:multiLevelType w:val="hybridMultilevel"/>
    <w:tmpl w:val="D1E6F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8"/>
  </w:num>
  <w:num w:numId="3">
    <w:abstractNumId w:val="42"/>
  </w:num>
  <w:num w:numId="4">
    <w:abstractNumId w:val="35"/>
  </w:num>
  <w:num w:numId="5">
    <w:abstractNumId w:val="29"/>
  </w:num>
  <w:num w:numId="6">
    <w:abstractNumId w:val="12"/>
  </w:num>
  <w:num w:numId="7">
    <w:abstractNumId w:val="4"/>
  </w:num>
  <w:num w:numId="8">
    <w:abstractNumId w:val="28"/>
  </w:num>
  <w:num w:numId="9">
    <w:abstractNumId w:val="33"/>
  </w:num>
  <w:num w:numId="10">
    <w:abstractNumId w:val="26"/>
  </w:num>
  <w:num w:numId="11">
    <w:abstractNumId w:val="20"/>
  </w:num>
  <w:num w:numId="12">
    <w:abstractNumId w:val="11"/>
  </w:num>
  <w:num w:numId="13">
    <w:abstractNumId w:val="21"/>
  </w:num>
  <w:num w:numId="14">
    <w:abstractNumId w:val="15"/>
  </w:num>
  <w:num w:numId="15">
    <w:abstractNumId w:val="3"/>
  </w:num>
  <w:num w:numId="16">
    <w:abstractNumId w:val="14"/>
  </w:num>
  <w:num w:numId="17">
    <w:abstractNumId w:val="2"/>
  </w:num>
  <w:num w:numId="18">
    <w:abstractNumId w:val="17"/>
  </w:num>
  <w:num w:numId="19">
    <w:abstractNumId w:val="30"/>
  </w:num>
  <w:num w:numId="20">
    <w:abstractNumId w:val="6"/>
  </w:num>
  <w:num w:numId="21">
    <w:abstractNumId w:val="5"/>
  </w:num>
  <w:num w:numId="22">
    <w:abstractNumId w:val="18"/>
  </w:num>
  <w:num w:numId="23">
    <w:abstractNumId w:val="0"/>
  </w:num>
  <w:num w:numId="24">
    <w:abstractNumId w:val="40"/>
  </w:num>
  <w:num w:numId="25">
    <w:abstractNumId w:val="16"/>
  </w:num>
  <w:num w:numId="26">
    <w:abstractNumId w:val="19"/>
  </w:num>
  <w:num w:numId="27">
    <w:abstractNumId w:val="9"/>
  </w:num>
  <w:num w:numId="28">
    <w:abstractNumId w:val="7"/>
  </w:num>
  <w:num w:numId="29">
    <w:abstractNumId w:val="31"/>
  </w:num>
  <w:num w:numId="30">
    <w:abstractNumId w:val="37"/>
  </w:num>
  <w:num w:numId="31">
    <w:abstractNumId w:val="36"/>
  </w:num>
  <w:num w:numId="32">
    <w:abstractNumId w:val="10"/>
  </w:num>
  <w:num w:numId="33">
    <w:abstractNumId w:val="41"/>
  </w:num>
  <w:num w:numId="34">
    <w:abstractNumId w:val="8"/>
  </w:num>
  <w:num w:numId="35">
    <w:abstractNumId w:val="32"/>
  </w:num>
  <w:num w:numId="36">
    <w:abstractNumId w:val="25"/>
  </w:num>
  <w:num w:numId="37">
    <w:abstractNumId w:val="22"/>
  </w:num>
  <w:num w:numId="38">
    <w:abstractNumId w:val="44"/>
  </w:num>
  <w:num w:numId="39">
    <w:abstractNumId w:val="27"/>
  </w:num>
  <w:num w:numId="40">
    <w:abstractNumId w:val="34"/>
  </w:num>
  <w:num w:numId="41">
    <w:abstractNumId w:val="23"/>
  </w:num>
  <w:num w:numId="42">
    <w:abstractNumId w:val="24"/>
  </w:num>
  <w:num w:numId="43">
    <w:abstractNumId w:val="13"/>
  </w:num>
  <w:num w:numId="44">
    <w:abstractNumId w:val="39"/>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46396"/>
    <w:rsid w:val="000055C0"/>
    <w:rsid w:val="000205E2"/>
    <w:rsid w:val="00023397"/>
    <w:rsid w:val="00026BD6"/>
    <w:rsid w:val="0003311E"/>
    <w:rsid w:val="000419BB"/>
    <w:rsid w:val="00046396"/>
    <w:rsid w:val="00056758"/>
    <w:rsid w:val="000574A0"/>
    <w:rsid w:val="00062EDE"/>
    <w:rsid w:val="00071C45"/>
    <w:rsid w:val="00082394"/>
    <w:rsid w:val="000909CC"/>
    <w:rsid w:val="00092715"/>
    <w:rsid w:val="000A4D2E"/>
    <w:rsid w:val="000B616E"/>
    <w:rsid w:val="000C00BC"/>
    <w:rsid w:val="000C59EC"/>
    <w:rsid w:val="000C7DD6"/>
    <w:rsid w:val="000D0AB7"/>
    <w:rsid w:val="000E0421"/>
    <w:rsid w:val="0010385F"/>
    <w:rsid w:val="00111272"/>
    <w:rsid w:val="0012093C"/>
    <w:rsid w:val="00130494"/>
    <w:rsid w:val="00134F06"/>
    <w:rsid w:val="001371AA"/>
    <w:rsid w:val="00141D1C"/>
    <w:rsid w:val="00153E4A"/>
    <w:rsid w:val="001545AC"/>
    <w:rsid w:val="00163330"/>
    <w:rsid w:val="001746E4"/>
    <w:rsid w:val="00174C79"/>
    <w:rsid w:val="00185DAD"/>
    <w:rsid w:val="0019750E"/>
    <w:rsid w:val="001978A6"/>
    <w:rsid w:val="00197BE1"/>
    <w:rsid w:val="001A0E84"/>
    <w:rsid w:val="001A5704"/>
    <w:rsid w:val="001A6B8C"/>
    <w:rsid w:val="001B59A5"/>
    <w:rsid w:val="001E31B6"/>
    <w:rsid w:val="001F6629"/>
    <w:rsid w:val="00223760"/>
    <w:rsid w:val="00224524"/>
    <w:rsid w:val="00231CD3"/>
    <w:rsid w:val="00232639"/>
    <w:rsid w:val="00235364"/>
    <w:rsid w:val="002376EC"/>
    <w:rsid w:val="0024080F"/>
    <w:rsid w:val="00245F54"/>
    <w:rsid w:val="0025046C"/>
    <w:rsid w:val="00254131"/>
    <w:rsid w:val="002624E9"/>
    <w:rsid w:val="002627EC"/>
    <w:rsid w:val="002677D4"/>
    <w:rsid w:val="002777F5"/>
    <w:rsid w:val="002C7F45"/>
    <w:rsid w:val="002D29CD"/>
    <w:rsid w:val="002E3572"/>
    <w:rsid w:val="002E7914"/>
    <w:rsid w:val="002F454A"/>
    <w:rsid w:val="003204B6"/>
    <w:rsid w:val="0033447F"/>
    <w:rsid w:val="00340E41"/>
    <w:rsid w:val="0034394D"/>
    <w:rsid w:val="0037015A"/>
    <w:rsid w:val="00374014"/>
    <w:rsid w:val="00380C15"/>
    <w:rsid w:val="00386F3D"/>
    <w:rsid w:val="003A35C4"/>
    <w:rsid w:val="003B0433"/>
    <w:rsid w:val="003B1BFA"/>
    <w:rsid w:val="003C26D2"/>
    <w:rsid w:val="003E0230"/>
    <w:rsid w:val="003E2ACF"/>
    <w:rsid w:val="003E56A4"/>
    <w:rsid w:val="003F22A7"/>
    <w:rsid w:val="003F36B1"/>
    <w:rsid w:val="003F509D"/>
    <w:rsid w:val="003F60B6"/>
    <w:rsid w:val="004106E7"/>
    <w:rsid w:val="00422BB0"/>
    <w:rsid w:val="00425B60"/>
    <w:rsid w:val="0043049C"/>
    <w:rsid w:val="00433CEF"/>
    <w:rsid w:val="00442A6F"/>
    <w:rsid w:val="00450A33"/>
    <w:rsid w:val="004549F1"/>
    <w:rsid w:val="004668C6"/>
    <w:rsid w:val="00467CE4"/>
    <w:rsid w:val="004809E4"/>
    <w:rsid w:val="00481DB3"/>
    <w:rsid w:val="00485452"/>
    <w:rsid w:val="004952A4"/>
    <w:rsid w:val="00495A64"/>
    <w:rsid w:val="00496828"/>
    <w:rsid w:val="004A0D4C"/>
    <w:rsid w:val="004A50B0"/>
    <w:rsid w:val="004B4C92"/>
    <w:rsid w:val="004B7B9A"/>
    <w:rsid w:val="004C22DD"/>
    <w:rsid w:val="004C3401"/>
    <w:rsid w:val="004D4E08"/>
    <w:rsid w:val="004D76C9"/>
    <w:rsid w:val="004E165E"/>
    <w:rsid w:val="004E77C6"/>
    <w:rsid w:val="004F34ED"/>
    <w:rsid w:val="004F710F"/>
    <w:rsid w:val="005030BF"/>
    <w:rsid w:val="005119B2"/>
    <w:rsid w:val="00520986"/>
    <w:rsid w:val="00532A2A"/>
    <w:rsid w:val="005407D5"/>
    <w:rsid w:val="00543454"/>
    <w:rsid w:val="00545AAB"/>
    <w:rsid w:val="00546FDD"/>
    <w:rsid w:val="0055214B"/>
    <w:rsid w:val="00554DE3"/>
    <w:rsid w:val="005603FB"/>
    <w:rsid w:val="00560DE5"/>
    <w:rsid w:val="00571D20"/>
    <w:rsid w:val="00590FE7"/>
    <w:rsid w:val="00596DBD"/>
    <w:rsid w:val="005E0479"/>
    <w:rsid w:val="005E458B"/>
    <w:rsid w:val="005E6D34"/>
    <w:rsid w:val="005F3C1F"/>
    <w:rsid w:val="005F6CD8"/>
    <w:rsid w:val="00604B2D"/>
    <w:rsid w:val="00625C8C"/>
    <w:rsid w:val="00631DFB"/>
    <w:rsid w:val="00635EBD"/>
    <w:rsid w:val="00641631"/>
    <w:rsid w:val="0065266F"/>
    <w:rsid w:val="006704D4"/>
    <w:rsid w:val="006723BF"/>
    <w:rsid w:val="00683849"/>
    <w:rsid w:val="006A2684"/>
    <w:rsid w:val="006B396E"/>
    <w:rsid w:val="006B6FC6"/>
    <w:rsid w:val="006C2B98"/>
    <w:rsid w:val="006D2AF5"/>
    <w:rsid w:val="006D72D7"/>
    <w:rsid w:val="006E3F62"/>
    <w:rsid w:val="007155C0"/>
    <w:rsid w:val="0072023C"/>
    <w:rsid w:val="007207FD"/>
    <w:rsid w:val="00720A93"/>
    <w:rsid w:val="00733BD0"/>
    <w:rsid w:val="00734908"/>
    <w:rsid w:val="00764100"/>
    <w:rsid w:val="00772EAF"/>
    <w:rsid w:val="007850E4"/>
    <w:rsid w:val="0079097B"/>
    <w:rsid w:val="007A372E"/>
    <w:rsid w:val="007A696F"/>
    <w:rsid w:val="007B1A54"/>
    <w:rsid w:val="007D0DBB"/>
    <w:rsid w:val="007E1FA5"/>
    <w:rsid w:val="007E4CF4"/>
    <w:rsid w:val="007F381A"/>
    <w:rsid w:val="007F7376"/>
    <w:rsid w:val="00811A44"/>
    <w:rsid w:val="00845BC5"/>
    <w:rsid w:val="00846A6E"/>
    <w:rsid w:val="00847D5D"/>
    <w:rsid w:val="00870819"/>
    <w:rsid w:val="008819AF"/>
    <w:rsid w:val="008903E6"/>
    <w:rsid w:val="008A5357"/>
    <w:rsid w:val="008E30D5"/>
    <w:rsid w:val="008F29D1"/>
    <w:rsid w:val="008F62D4"/>
    <w:rsid w:val="009165A9"/>
    <w:rsid w:val="00920FA6"/>
    <w:rsid w:val="0092239E"/>
    <w:rsid w:val="00930C81"/>
    <w:rsid w:val="009323FE"/>
    <w:rsid w:val="009347A8"/>
    <w:rsid w:val="00940717"/>
    <w:rsid w:val="0094226E"/>
    <w:rsid w:val="0094592F"/>
    <w:rsid w:val="00950E36"/>
    <w:rsid w:val="00955E6A"/>
    <w:rsid w:val="00961CCA"/>
    <w:rsid w:val="00963069"/>
    <w:rsid w:val="00965EF0"/>
    <w:rsid w:val="00976F94"/>
    <w:rsid w:val="009809EC"/>
    <w:rsid w:val="0098279D"/>
    <w:rsid w:val="009831C9"/>
    <w:rsid w:val="0098497F"/>
    <w:rsid w:val="009B0632"/>
    <w:rsid w:val="009B111C"/>
    <w:rsid w:val="009C01A3"/>
    <w:rsid w:val="009C104C"/>
    <w:rsid w:val="009C6969"/>
    <w:rsid w:val="009E7DD1"/>
    <w:rsid w:val="00A01073"/>
    <w:rsid w:val="00A02C42"/>
    <w:rsid w:val="00A12667"/>
    <w:rsid w:val="00A15707"/>
    <w:rsid w:val="00A21B83"/>
    <w:rsid w:val="00A23731"/>
    <w:rsid w:val="00A2453D"/>
    <w:rsid w:val="00A246DA"/>
    <w:rsid w:val="00A25045"/>
    <w:rsid w:val="00A25047"/>
    <w:rsid w:val="00A259C0"/>
    <w:rsid w:val="00A25A50"/>
    <w:rsid w:val="00A27968"/>
    <w:rsid w:val="00A27B56"/>
    <w:rsid w:val="00A31EC3"/>
    <w:rsid w:val="00A36F60"/>
    <w:rsid w:val="00A3732E"/>
    <w:rsid w:val="00A51FAA"/>
    <w:rsid w:val="00A527F9"/>
    <w:rsid w:val="00A622AA"/>
    <w:rsid w:val="00A70A97"/>
    <w:rsid w:val="00A7281D"/>
    <w:rsid w:val="00A80E46"/>
    <w:rsid w:val="00A90F87"/>
    <w:rsid w:val="00AA13F5"/>
    <w:rsid w:val="00AA262B"/>
    <w:rsid w:val="00AC5CDA"/>
    <w:rsid w:val="00AD029B"/>
    <w:rsid w:val="00AD617F"/>
    <w:rsid w:val="00AE7B61"/>
    <w:rsid w:val="00AF7382"/>
    <w:rsid w:val="00B01132"/>
    <w:rsid w:val="00B03767"/>
    <w:rsid w:val="00B15A50"/>
    <w:rsid w:val="00B23AB0"/>
    <w:rsid w:val="00B42EF3"/>
    <w:rsid w:val="00B62126"/>
    <w:rsid w:val="00B63353"/>
    <w:rsid w:val="00B65460"/>
    <w:rsid w:val="00B745DA"/>
    <w:rsid w:val="00B83313"/>
    <w:rsid w:val="00B84120"/>
    <w:rsid w:val="00BA04A9"/>
    <w:rsid w:val="00BA5FA5"/>
    <w:rsid w:val="00BB35D8"/>
    <w:rsid w:val="00BC1F1D"/>
    <w:rsid w:val="00BD6314"/>
    <w:rsid w:val="00BE0E51"/>
    <w:rsid w:val="00BE29B1"/>
    <w:rsid w:val="00BE56ED"/>
    <w:rsid w:val="00BE692F"/>
    <w:rsid w:val="00C12001"/>
    <w:rsid w:val="00C120C8"/>
    <w:rsid w:val="00C13745"/>
    <w:rsid w:val="00C1742E"/>
    <w:rsid w:val="00C24148"/>
    <w:rsid w:val="00C3011A"/>
    <w:rsid w:val="00C546D0"/>
    <w:rsid w:val="00C649D7"/>
    <w:rsid w:val="00C64C2B"/>
    <w:rsid w:val="00C6778D"/>
    <w:rsid w:val="00C80728"/>
    <w:rsid w:val="00C8263A"/>
    <w:rsid w:val="00C831CE"/>
    <w:rsid w:val="00C978AA"/>
    <w:rsid w:val="00CA1C8A"/>
    <w:rsid w:val="00CA41FA"/>
    <w:rsid w:val="00CB4064"/>
    <w:rsid w:val="00CC1D1A"/>
    <w:rsid w:val="00CC4743"/>
    <w:rsid w:val="00CE6E91"/>
    <w:rsid w:val="00D0730F"/>
    <w:rsid w:val="00D11883"/>
    <w:rsid w:val="00D1354E"/>
    <w:rsid w:val="00D138A6"/>
    <w:rsid w:val="00D166B9"/>
    <w:rsid w:val="00D17D81"/>
    <w:rsid w:val="00D453AD"/>
    <w:rsid w:val="00D56C21"/>
    <w:rsid w:val="00D82CA9"/>
    <w:rsid w:val="00D91108"/>
    <w:rsid w:val="00D93BC4"/>
    <w:rsid w:val="00D96C89"/>
    <w:rsid w:val="00D97A19"/>
    <w:rsid w:val="00DA3755"/>
    <w:rsid w:val="00DA3937"/>
    <w:rsid w:val="00DB650D"/>
    <w:rsid w:val="00DB665C"/>
    <w:rsid w:val="00DB686B"/>
    <w:rsid w:val="00DC1D1A"/>
    <w:rsid w:val="00DC5033"/>
    <w:rsid w:val="00DC5327"/>
    <w:rsid w:val="00E06947"/>
    <w:rsid w:val="00E162BB"/>
    <w:rsid w:val="00E17D16"/>
    <w:rsid w:val="00E22300"/>
    <w:rsid w:val="00E3091D"/>
    <w:rsid w:val="00E42B29"/>
    <w:rsid w:val="00E47A5D"/>
    <w:rsid w:val="00E70315"/>
    <w:rsid w:val="00E7198D"/>
    <w:rsid w:val="00E8382F"/>
    <w:rsid w:val="00EA31AE"/>
    <w:rsid w:val="00EC3E99"/>
    <w:rsid w:val="00EC754E"/>
    <w:rsid w:val="00EF405B"/>
    <w:rsid w:val="00EF4D11"/>
    <w:rsid w:val="00EF77BE"/>
    <w:rsid w:val="00F224AE"/>
    <w:rsid w:val="00F243EE"/>
    <w:rsid w:val="00F3620A"/>
    <w:rsid w:val="00F374F9"/>
    <w:rsid w:val="00F37C6D"/>
    <w:rsid w:val="00F40855"/>
    <w:rsid w:val="00F45BD3"/>
    <w:rsid w:val="00F548BD"/>
    <w:rsid w:val="00F70FD0"/>
    <w:rsid w:val="00F90CE9"/>
    <w:rsid w:val="00F96398"/>
    <w:rsid w:val="00FA4F9D"/>
    <w:rsid w:val="00FB36AA"/>
    <w:rsid w:val="00FC360D"/>
    <w:rsid w:val="00FD64A4"/>
    <w:rsid w:val="00FF0D01"/>
    <w:rsid w:val="00FF2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62126"/>
    <w:pPr>
      <w:keepNext/>
      <w:numPr>
        <w:numId w:val="4"/>
      </w:numPr>
      <w:spacing w:before="240" w:after="60"/>
      <w:outlineLvl w:val="0"/>
    </w:pPr>
    <w:rPr>
      <w:rFonts w:ascii="Arial Bold" w:hAnsi="Arial Bold" w:cs="Arial"/>
      <w:b/>
      <w:bCs/>
      <w:caps/>
      <w:kern w:val="32"/>
      <w:sz w:val="28"/>
      <w:szCs w:val="28"/>
    </w:rPr>
  </w:style>
  <w:style w:type="paragraph" w:styleId="Heading2">
    <w:name w:val="heading 2"/>
    <w:basedOn w:val="Normal"/>
    <w:next w:val="Normal"/>
    <w:qFormat/>
    <w:rsid w:val="00B62126"/>
    <w:pPr>
      <w:keepNext/>
      <w:numPr>
        <w:ilvl w:val="1"/>
        <w:numId w:val="4"/>
      </w:numPr>
      <w:spacing w:before="240" w:after="60"/>
      <w:outlineLvl w:val="1"/>
    </w:pPr>
    <w:rPr>
      <w:rFonts w:ascii="Arial Bold" w:hAnsi="Arial Bold" w:cs="Arial"/>
      <w:b/>
      <w:bCs/>
      <w:iCs/>
    </w:rPr>
  </w:style>
  <w:style w:type="paragraph" w:styleId="Heading3">
    <w:name w:val="heading 3"/>
    <w:basedOn w:val="Normal"/>
    <w:next w:val="Normal"/>
    <w:qFormat/>
    <w:rsid w:val="00B62126"/>
    <w:pPr>
      <w:keepNext/>
      <w:numPr>
        <w:ilvl w:val="2"/>
        <w:numId w:val="4"/>
      </w:numPr>
      <w:spacing w:before="240" w:after="60"/>
      <w:outlineLvl w:val="2"/>
    </w:pPr>
    <w:rPr>
      <w:rFonts w:ascii="Arial Bold" w:hAnsi="Arial Bold" w:cs="Arial"/>
      <w:b/>
      <w:bCs/>
    </w:rPr>
  </w:style>
  <w:style w:type="paragraph" w:styleId="Heading4">
    <w:name w:val="heading 4"/>
    <w:basedOn w:val="Normal"/>
    <w:next w:val="Normal"/>
    <w:qFormat/>
    <w:rsid w:val="00B62126"/>
    <w:pPr>
      <w:keepNext/>
      <w:numPr>
        <w:ilvl w:val="3"/>
        <w:numId w:val="4"/>
      </w:numPr>
      <w:spacing w:before="240" w:after="60"/>
      <w:outlineLvl w:val="3"/>
    </w:pPr>
    <w:rPr>
      <w:b/>
      <w:bCs/>
      <w:sz w:val="28"/>
      <w:szCs w:val="28"/>
    </w:rPr>
  </w:style>
  <w:style w:type="paragraph" w:styleId="Heading5">
    <w:name w:val="heading 5"/>
    <w:basedOn w:val="Normal"/>
    <w:next w:val="Normal"/>
    <w:qFormat/>
    <w:rsid w:val="00B62126"/>
    <w:pPr>
      <w:numPr>
        <w:ilvl w:val="4"/>
        <w:numId w:val="4"/>
      </w:numPr>
      <w:spacing w:before="240" w:after="60"/>
      <w:outlineLvl w:val="4"/>
    </w:pPr>
    <w:rPr>
      <w:b/>
      <w:bCs/>
      <w:i/>
      <w:iCs/>
      <w:sz w:val="26"/>
      <w:szCs w:val="26"/>
    </w:rPr>
  </w:style>
  <w:style w:type="paragraph" w:styleId="Heading6">
    <w:name w:val="heading 6"/>
    <w:basedOn w:val="Normal"/>
    <w:next w:val="Normal"/>
    <w:qFormat/>
    <w:rsid w:val="00B62126"/>
    <w:pPr>
      <w:numPr>
        <w:ilvl w:val="5"/>
        <w:numId w:val="4"/>
      </w:numPr>
      <w:spacing w:before="240" w:after="60"/>
      <w:outlineLvl w:val="5"/>
    </w:pPr>
    <w:rPr>
      <w:b/>
      <w:bCs/>
      <w:sz w:val="22"/>
      <w:szCs w:val="22"/>
    </w:rPr>
  </w:style>
  <w:style w:type="paragraph" w:styleId="Heading7">
    <w:name w:val="heading 7"/>
    <w:basedOn w:val="Normal"/>
    <w:next w:val="Normal"/>
    <w:qFormat/>
    <w:rsid w:val="00B62126"/>
    <w:pPr>
      <w:numPr>
        <w:ilvl w:val="6"/>
        <w:numId w:val="4"/>
      </w:numPr>
      <w:spacing w:before="240" w:after="60"/>
      <w:outlineLvl w:val="6"/>
    </w:pPr>
  </w:style>
  <w:style w:type="paragraph" w:styleId="Heading8">
    <w:name w:val="heading 8"/>
    <w:basedOn w:val="Normal"/>
    <w:next w:val="Normal"/>
    <w:qFormat/>
    <w:rsid w:val="00B62126"/>
    <w:pPr>
      <w:numPr>
        <w:ilvl w:val="7"/>
        <w:numId w:val="4"/>
      </w:numPr>
      <w:spacing w:before="240" w:after="60"/>
      <w:outlineLvl w:val="7"/>
    </w:pPr>
    <w:rPr>
      <w:i/>
      <w:iCs/>
    </w:rPr>
  </w:style>
  <w:style w:type="paragraph" w:styleId="Heading9">
    <w:name w:val="heading 9"/>
    <w:basedOn w:val="Normal"/>
    <w:next w:val="Normal"/>
    <w:qFormat/>
    <w:rsid w:val="00B62126"/>
    <w:pPr>
      <w:numPr>
        <w:ilvl w:val="8"/>
        <w:numId w:val="4"/>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92239E"/>
    <w:pPr>
      <w:tabs>
        <w:tab w:val="center" w:pos="4320"/>
        <w:tab w:val="right" w:pos="8640"/>
      </w:tabs>
    </w:pPr>
  </w:style>
  <w:style w:type="paragraph" w:styleId="Footer">
    <w:name w:val="footer"/>
    <w:basedOn w:val="Normal"/>
    <w:rsid w:val="0092239E"/>
    <w:pPr>
      <w:tabs>
        <w:tab w:val="center" w:pos="4320"/>
        <w:tab w:val="right" w:pos="8640"/>
      </w:tabs>
    </w:pPr>
  </w:style>
  <w:style w:type="paragraph" w:styleId="TOC1">
    <w:name w:val="toc 1"/>
    <w:basedOn w:val="Normal"/>
    <w:next w:val="Normal"/>
    <w:autoRedefine/>
    <w:uiPriority w:val="39"/>
    <w:rsid w:val="00141D1C"/>
  </w:style>
  <w:style w:type="paragraph" w:styleId="TOC2">
    <w:name w:val="toc 2"/>
    <w:basedOn w:val="Normal"/>
    <w:next w:val="Normal"/>
    <w:autoRedefine/>
    <w:uiPriority w:val="39"/>
    <w:rsid w:val="00141D1C"/>
    <w:pPr>
      <w:ind w:left="240"/>
    </w:pPr>
  </w:style>
  <w:style w:type="character" w:styleId="Hyperlink">
    <w:name w:val="Hyperlink"/>
    <w:uiPriority w:val="99"/>
    <w:rsid w:val="00141D1C"/>
    <w:rPr>
      <w:color w:val="0000FF"/>
      <w:u w:val="single"/>
    </w:rPr>
  </w:style>
  <w:style w:type="paragraph" w:styleId="BodyText">
    <w:name w:val="Body Text"/>
    <w:basedOn w:val="Normal"/>
    <w:rsid w:val="00141D1C"/>
    <w:pPr>
      <w:spacing w:before="120" w:after="180"/>
    </w:pPr>
    <w:rPr>
      <w:sz w:val="22"/>
    </w:rPr>
  </w:style>
  <w:style w:type="paragraph" w:customStyle="1" w:styleId="bullet1last">
    <w:name w:val="bullet 1 last"/>
    <w:basedOn w:val="Normal"/>
    <w:rsid w:val="00141D1C"/>
    <w:pPr>
      <w:numPr>
        <w:ilvl w:val="1"/>
        <w:numId w:val="2"/>
      </w:numPr>
      <w:spacing w:before="120" w:after="180"/>
    </w:pPr>
  </w:style>
  <w:style w:type="paragraph" w:customStyle="1" w:styleId="bullet1">
    <w:name w:val="bullet 1"/>
    <w:basedOn w:val="Normal"/>
    <w:rsid w:val="00950E36"/>
    <w:pPr>
      <w:numPr>
        <w:numId w:val="3"/>
      </w:numPr>
      <w:spacing w:before="120" w:after="120"/>
    </w:pPr>
  </w:style>
  <w:style w:type="paragraph" w:customStyle="1" w:styleId="StyleHeading1TimesNewRoman12pt">
    <w:name w:val="Style Heading 1 + Times New Roman 12 pt"/>
    <w:basedOn w:val="Heading1"/>
    <w:autoRedefine/>
    <w:rsid w:val="00C8263A"/>
    <w:pPr>
      <w:numPr>
        <w:numId w:val="0"/>
      </w:numPr>
      <w:jc w:val="center"/>
    </w:pPr>
    <w:rPr>
      <w:rFonts w:ascii="Times New Roman" w:hAnsi="Times New Roman" w:cs="Times New Roman"/>
      <w:sz w:val="24"/>
      <w:szCs w:val="24"/>
    </w:rPr>
  </w:style>
  <w:style w:type="paragraph" w:customStyle="1" w:styleId="bullet2">
    <w:name w:val="bullet 2"/>
    <w:basedOn w:val="Normal"/>
    <w:rsid w:val="00B62126"/>
    <w:pPr>
      <w:tabs>
        <w:tab w:val="num" w:pos="360"/>
        <w:tab w:val="left" w:pos="720"/>
      </w:tabs>
      <w:spacing w:before="120" w:after="120"/>
    </w:pPr>
    <w:rPr>
      <w:sz w:val="22"/>
    </w:rPr>
  </w:style>
  <w:style w:type="table" w:styleId="TableGrid">
    <w:name w:val="Table Grid"/>
    <w:basedOn w:val="TableNormal"/>
    <w:rsid w:val="004D4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3">
    <w:name w:val="bullet 3"/>
    <w:basedOn w:val="Normal"/>
    <w:rsid w:val="00D91108"/>
    <w:pPr>
      <w:numPr>
        <w:ilvl w:val="2"/>
        <w:numId w:val="25"/>
      </w:numPr>
      <w:spacing w:before="120" w:after="180"/>
    </w:pPr>
    <w:rPr>
      <w:sz w:val="22"/>
    </w:rPr>
  </w:style>
  <w:style w:type="paragraph" w:customStyle="1" w:styleId="bodytext0">
    <w:name w:val="body text"/>
    <w:basedOn w:val="Normal"/>
    <w:rsid w:val="00D91108"/>
    <w:pPr>
      <w:spacing w:after="180"/>
    </w:pPr>
    <w:rPr>
      <w:sz w:val="22"/>
    </w:rPr>
  </w:style>
  <w:style w:type="paragraph" w:customStyle="1" w:styleId="Cover22BoldIndigoCtr">
    <w:name w:val="Cover 22 Bold Indigo Ctr"/>
    <w:basedOn w:val="Normal"/>
    <w:autoRedefine/>
    <w:rsid w:val="00174C79"/>
    <w:pPr>
      <w:jc w:val="center"/>
    </w:pPr>
    <w:rPr>
      <w:b/>
      <w:bCs/>
      <w:smallCaps/>
      <w:sz w:val="44"/>
      <w:szCs w:val="20"/>
    </w:rPr>
  </w:style>
  <w:style w:type="paragraph" w:customStyle="1" w:styleId="Cover14BoldBlackCtr">
    <w:name w:val="Cover 14 Bold Black Ctr"/>
    <w:basedOn w:val="Normal"/>
    <w:autoRedefine/>
    <w:rsid w:val="00E42B29"/>
    <w:pPr>
      <w:jc w:val="center"/>
    </w:pPr>
    <w:rPr>
      <w:b/>
      <w:bCs/>
      <w:smallCaps/>
      <w:sz w:val="28"/>
      <w:szCs w:val="20"/>
    </w:rPr>
  </w:style>
  <w:style w:type="character" w:styleId="CommentReference">
    <w:name w:val="annotation reference"/>
    <w:rsid w:val="003F60B6"/>
    <w:rPr>
      <w:sz w:val="16"/>
      <w:szCs w:val="16"/>
    </w:rPr>
  </w:style>
  <w:style w:type="paragraph" w:styleId="CommentText">
    <w:name w:val="annotation text"/>
    <w:basedOn w:val="Normal"/>
    <w:link w:val="CommentTextChar"/>
    <w:rsid w:val="003F60B6"/>
    <w:rPr>
      <w:sz w:val="20"/>
      <w:szCs w:val="20"/>
    </w:rPr>
  </w:style>
  <w:style w:type="character" w:customStyle="1" w:styleId="CommentTextChar">
    <w:name w:val="Comment Text Char"/>
    <w:basedOn w:val="DefaultParagraphFont"/>
    <w:link w:val="CommentText"/>
    <w:rsid w:val="003F60B6"/>
  </w:style>
  <w:style w:type="paragraph" w:styleId="CommentSubject">
    <w:name w:val="annotation subject"/>
    <w:basedOn w:val="CommentText"/>
    <w:next w:val="CommentText"/>
    <w:link w:val="CommentSubjectChar"/>
    <w:rsid w:val="003F60B6"/>
    <w:rPr>
      <w:b/>
      <w:bCs/>
    </w:rPr>
  </w:style>
  <w:style w:type="character" w:customStyle="1" w:styleId="CommentSubjectChar">
    <w:name w:val="Comment Subject Char"/>
    <w:link w:val="CommentSubject"/>
    <w:rsid w:val="003F60B6"/>
    <w:rPr>
      <w:b/>
      <w:bCs/>
    </w:rPr>
  </w:style>
  <w:style w:type="paragraph" w:styleId="BalloonText">
    <w:name w:val="Balloon Text"/>
    <w:basedOn w:val="Normal"/>
    <w:link w:val="BalloonTextChar"/>
    <w:rsid w:val="003F60B6"/>
    <w:rPr>
      <w:rFonts w:ascii="Tahoma" w:hAnsi="Tahoma" w:cs="Tahoma"/>
      <w:sz w:val="16"/>
      <w:szCs w:val="16"/>
    </w:rPr>
  </w:style>
  <w:style w:type="character" w:customStyle="1" w:styleId="BalloonTextChar">
    <w:name w:val="Balloon Text Char"/>
    <w:link w:val="BalloonText"/>
    <w:rsid w:val="003F60B6"/>
    <w:rPr>
      <w:rFonts w:ascii="Tahoma" w:hAnsi="Tahoma" w:cs="Tahoma"/>
      <w:sz w:val="16"/>
      <w:szCs w:val="16"/>
    </w:rPr>
  </w:style>
  <w:style w:type="character" w:customStyle="1" w:styleId="HeaderChar">
    <w:name w:val="Header Char"/>
    <w:link w:val="Header"/>
    <w:uiPriority w:val="99"/>
    <w:rsid w:val="005119B2"/>
    <w:rPr>
      <w:sz w:val="24"/>
      <w:szCs w:val="24"/>
    </w:rPr>
  </w:style>
  <w:style w:type="paragraph" w:styleId="Revision">
    <w:name w:val="Revision"/>
    <w:hidden/>
    <w:uiPriority w:val="99"/>
    <w:semiHidden/>
    <w:rsid w:val="00C546D0"/>
    <w:rPr>
      <w:sz w:val="24"/>
      <w:szCs w:val="24"/>
    </w:rPr>
  </w:style>
  <w:style w:type="paragraph" w:styleId="ListParagraph">
    <w:name w:val="List Paragraph"/>
    <w:basedOn w:val="Normal"/>
    <w:uiPriority w:val="34"/>
    <w:qFormat/>
    <w:rsid w:val="00B15A50"/>
    <w:pPr>
      <w:ind w:left="720"/>
    </w:pPr>
  </w:style>
</w:styles>
</file>

<file path=word/webSettings.xml><?xml version="1.0" encoding="utf-8"?>
<w:webSettings xmlns:r="http://schemas.openxmlformats.org/officeDocument/2006/relationships" xmlns:w="http://schemas.openxmlformats.org/wordprocessingml/2006/main">
  <w:divs>
    <w:div w:id="122697321">
      <w:bodyDiv w:val="1"/>
      <w:marLeft w:val="0"/>
      <w:marRight w:val="0"/>
      <w:marTop w:val="0"/>
      <w:marBottom w:val="0"/>
      <w:divBdr>
        <w:top w:val="none" w:sz="0" w:space="0" w:color="auto"/>
        <w:left w:val="none" w:sz="0" w:space="0" w:color="auto"/>
        <w:bottom w:val="none" w:sz="0" w:space="0" w:color="auto"/>
        <w:right w:val="none" w:sz="0" w:space="0" w:color="auto"/>
      </w:divBdr>
      <w:divsChild>
        <w:div w:id="709376811">
          <w:marLeft w:val="0"/>
          <w:marRight w:val="0"/>
          <w:marTop w:val="0"/>
          <w:marBottom w:val="0"/>
          <w:divBdr>
            <w:top w:val="none" w:sz="0" w:space="0" w:color="auto"/>
            <w:left w:val="none" w:sz="0" w:space="0" w:color="auto"/>
            <w:bottom w:val="none" w:sz="0" w:space="0" w:color="auto"/>
            <w:right w:val="none" w:sz="0" w:space="0" w:color="auto"/>
          </w:divBdr>
        </w:div>
      </w:divsChild>
    </w:div>
    <w:div w:id="69311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hs.gov/ocr/privacy/hipaa/administrative/breachnotificationrule/brinstructi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csrc.nist.gov/publications/PubsSP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hs.gov/ocr/privacy/hipaa/administrative/securityrule/remoteus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rc.nist.gov/publications/PubsSPs.html" TargetMode="External"/><Relationship Id="rId5" Type="http://schemas.openxmlformats.org/officeDocument/2006/relationships/footnotes" Target="footnotes.xml"/><Relationship Id="rId15" Type="http://schemas.openxmlformats.org/officeDocument/2006/relationships/hyperlink" Target="http://www.hhs.gov/ocr/privacy/hipaa/administrative/securityrule/securityruleguidance.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hipaac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4086</Words>
  <Characters>26277</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&lt;Organization Name&gt;</vt:lpstr>
    </vt:vector>
  </TitlesOfParts>
  <Company>MetaStar, Inc.</Company>
  <LinksUpToDate>false</LinksUpToDate>
  <CharactersWithSpaces>30303</CharactersWithSpaces>
  <SharedDoc>false</SharedDoc>
  <HLinks>
    <vt:vector size="222" baseType="variant">
      <vt:variant>
        <vt:i4>7798905</vt:i4>
      </vt:variant>
      <vt:variant>
        <vt:i4>204</vt:i4>
      </vt:variant>
      <vt:variant>
        <vt:i4>0</vt:i4>
      </vt:variant>
      <vt:variant>
        <vt:i4>5</vt:i4>
      </vt:variant>
      <vt:variant>
        <vt:lpwstr>http://www.hhs.gov/ocr/privacy/hipaa/administrative/securityrule/remoteuse.pdf</vt:lpwstr>
      </vt:variant>
      <vt:variant>
        <vt:lpwstr/>
      </vt:variant>
      <vt:variant>
        <vt:i4>2621472</vt:i4>
      </vt:variant>
      <vt:variant>
        <vt:i4>201</vt:i4>
      </vt:variant>
      <vt:variant>
        <vt:i4>0</vt:i4>
      </vt:variant>
      <vt:variant>
        <vt:i4>5</vt:i4>
      </vt:variant>
      <vt:variant>
        <vt:lpwstr>http://www.hhs.gov/ocr/privacy/hipaa/administrative/securityrule/securityruleguidance.html</vt:lpwstr>
      </vt:variant>
      <vt:variant>
        <vt:lpwstr/>
      </vt:variant>
      <vt:variant>
        <vt:i4>5111876</vt:i4>
      </vt:variant>
      <vt:variant>
        <vt:i4>198</vt:i4>
      </vt:variant>
      <vt:variant>
        <vt:i4>0</vt:i4>
      </vt:variant>
      <vt:variant>
        <vt:i4>5</vt:i4>
      </vt:variant>
      <vt:variant>
        <vt:lpwstr>http://www.hipaacow.org/</vt:lpwstr>
      </vt:variant>
      <vt:variant>
        <vt:lpwstr/>
      </vt:variant>
      <vt:variant>
        <vt:i4>196613</vt:i4>
      </vt:variant>
      <vt:variant>
        <vt:i4>195</vt:i4>
      </vt:variant>
      <vt:variant>
        <vt:i4>0</vt:i4>
      </vt:variant>
      <vt:variant>
        <vt:i4>5</vt:i4>
      </vt:variant>
      <vt:variant>
        <vt:lpwstr>http://www.hhs.gov/ocr/privacy/hipaa/administrative/breachnotificationrule/brinstruction.html</vt:lpwstr>
      </vt:variant>
      <vt:variant>
        <vt:lpwstr/>
      </vt:variant>
      <vt:variant>
        <vt:i4>6946927</vt:i4>
      </vt:variant>
      <vt:variant>
        <vt:i4>192</vt:i4>
      </vt:variant>
      <vt:variant>
        <vt:i4>0</vt:i4>
      </vt:variant>
      <vt:variant>
        <vt:i4>5</vt:i4>
      </vt:variant>
      <vt:variant>
        <vt:lpwstr>http://csrc.nist.gov/publications/PubsSPs.html</vt:lpwstr>
      </vt:variant>
      <vt:variant>
        <vt:lpwstr/>
      </vt:variant>
      <vt:variant>
        <vt:i4>6946927</vt:i4>
      </vt:variant>
      <vt:variant>
        <vt:i4>189</vt:i4>
      </vt:variant>
      <vt:variant>
        <vt:i4>0</vt:i4>
      </vt:variant>
      <vt:variant>
        <vt:i4>5</vt:i4>
      </vt:variant>
      <vt:variant>
        <vt:lpwstr>http://csrc.nist.gov/publications/PubsSPs.html</vt:lpwstr>
      </vt:variant>
      <vt:variant>
        <vt:lpwstr/>
      </vt:variant>
      <vt:variant>
        <vt:i4>1900594</vt:i4>
      </vt:variant>
      <vt:variant>
        <vt:i4>182</vt:i4>
      </vt:variant>
      <vt:variant>
        <vt:i4>0</vt:i4>
      </vt:variant>
      <vt:variant>
        <vt:i4>5</vt:i4>
      </vt:variant>
      <vt:variant>
        <vt:lpwstr/>
      </vt:variant>
      <vt:variant>
        <vt:lpwstr>_Toc325100490</vt:lpwstr>
      </vt:variant>
      <vt:variant>
        <vt:i4>1835058</vt:i4>
      </vt:variant>
      <vt:variant>
        <vt:i4>176</vt:i4>
      </vt:variant>
      <vt:variant>
        <vt:i4>0</vt:i4>
      </vt:variant>
      <vt:variant>
        <vt:i4>5</vt:i4>
      </vt:variant>
      <vt:variant>
        <vt:lpwstr/>
      </vt:variant>
      <vt:variant>
        <vt:lpwstr>_Toc325100489</vt:lpwstr>
      </vt:variant>
      <vt:variant>
        <vt:i4>1835058</vt:i4>
      </vt:variant>
      <vt:variant>
        <vt:i4>170</vt:i4>
      </vt:variant>
      <vt:variant>
        <vt:i4>0</vt:i4>
      </vt:variant>
      <vt:variant>
        <vt:i4>5</vt:i4>
      </vt:variant>
      <vt:variant>
        <vt:lpwstr/>
      </vt:variant>
      <vt:variant>
        <vt:lpwstr>_Toc325100488</vt:lpwstr>
      </vt:variant>
      <vt:variant>
        <vt:i4>1835058</vt:i4>
      </vt:variant>
      <vt:variant>
        <vt:i4>164</vt:i4>
      </vt:variant>
      <vt:variant>
        <vt:i4>0</vt:i4>
      </vt:variant>
      <vt:variant>
        <vt:i4>5</vt:i4>
      </vt:variant>
      <vt:variant>
        <vt:lpwstr/>
      </vt:variant>
      <vt:variant>
        <vt:lpwstr>_Toc325100487</vt:lpwstr>
      </vt:variant>
      <vt:variant>
        <vt:i4>1835058</vt:i4>
      </vt:variant>
      <vt:variant>
        <vt:i4>158</vt:i4>
      </vt:variant>
      <vt:variant>
        <vt:i4>0</vt:i4>
      </vt:variant>
      <vt:variant>
        <vt:i4>5</vt:i4>
      </vt:variant>
      <vt:variant>
        <vt:lpwstr/>
      </vt:variant>
      <vt:variant>
        <vt:lpwstr>_Toc325100486</vt:lpwstr>
      </vt:variant>
      <vt:variant>
        <vt:i4>1835058</vt:i4>
      </vt:variant>
      <vt:variant>
        <vt:i4>152</vt:i4>
      </vt:variant>
      <vt:variant>
        <vt:i4>0</vt:i4>
      </vt:variant>
      <vt:variant>
        <vt:i4>5</vt:i4>
      </vt:variant>
      <vt:variant>
        <vt:lpwstr/>
      </vt:variant>
      <vt:variant>
        <vt:lpwstr>_Toc325100485</vt:lpwstr>
      </vt:variant>
      <vt:variant>
        <vt:i4>1835058</vt:i4>
      </vt:variant>
      <vt:variant>
        <vt:i4>146</vt:i4>
      </vt:variant>
      <vt:variant>
        <vt:i4>0</vt:i4>
      </vt:variant>
      <vt:variant>
        <vt:i4>5</vt:i4>
      </vt:variant>
      <vt:variant>
        <vt:lpwstr/>
      </vt:variant>
      <vt:variant>
        <vt:lpwstr>_Toc325100484</vt:lpwstr>
      </vt:variant>
      <vt:variant>
        <vt:i4>1835058</vt:i4>
      </vt:variant>
      <vt:variant>
        <vt:i4>140</vt:i4>
      </vt:variant>
      <vt:variant>
        <vt:i4>0</vt:i4>
      </vt:variant>
      <vt:variant>
        <vt:i4>5</vt:i4>
      </vt:variant>
      <vt:variant>
        <vt:lpwstr/>
      </vt:variant>
      <vt:variant>
        <vt:lpwstr>_Toc325100483</vt:lpwstr>
      </vt:variant>
      <vt:variant>
        <vt:i4>1835058</vt:i4>
      </vt:variant>
      <vt:variant>
        <vt:i4>134</vt:i4>
      </vt:variant>
      <vt:variant>
        <vt:i4>0</vt:i4>
      </vt:variant>
      <vt:variant>
        <vt:i4>5</vt:i4>
      </vt:variant>
      <vt:variant>
        <vt:lpwstr/>
      </vt:variant>
      <vt:variant>
        <vt:lpwstr>_Toc325100482</vt:lpwstr>
      </vt:variant>
      <vt:variant>
        <vt:i4>1835058</vt:i4>
      </vt:variant>
      <vt:variant>
        <vt:i4>128</vt:i4>
      </vt:variant>
      <vt:variant>
        <vt:i4>0</vt:i4>
      </vt:variant>
      <vt:variant>
        <vt:i4>5</vt:i4>
      </vt:variant>
      <vt:variant>
        <vt:lpwstr/>
      </vt:variant>
      <vt:variant>
        <vt:lpwstr>_Toc325100481</vt:lpwstr>
      </vt:variant>
      <vt:variant>
        <vt:i4>1835058</vt:i4>
      </vt:variant>
      <vt:variant>
        <vt:i4>122</vt:i4>
      </vt:variant>
      <vt:variant>
        <vt:i4>0</vt:i4>
      </vt:variant>
      <vt:variant>
        <vt:i4>5</vt:i4>
      </vt:variant>
      <vt:variant>
        <vt:lpwstr/>
      </vt:variant>
      <vt:variant>
        <vt:lpwstr>_Toc325100480</vt:lpwstr>
      </vt:variant>
      <vt:variant>
        <vt:i4>1245234</vt:i4>
      </vt:variant>
      <vt:variant>
        <vt:i4>116</vt:i4>
      </vt:variant>
      <vt:variant>
        <vt:i4>0</vt:i4>
      </vt:variant>
      <vt:variant>
        <vt:i4>5</vt:i4>
      </vt:variant>
      <vt:variant>
        <vt:lpwstr/>
      </vt:variant>
      <vt:variant>
        <vt:lpwstr>_Toc325100479</vt:lpwstr>
      </vt:variant>
      <vt:variant>
        <vt:i4>1245234</vt:i4>
      </vt:variant>
      <vt:variant>
        <vt:i4>110</vt:i4>
      </vt:variant>
      <vt:variant>
        <vt:i4>0</vt:i4>
      </vt:variant>
      <vt:variant>
        <vt:i4>5</vt:i4>
      </vt:variant>
      <vt:variant>
        <vt:lpwstr/>
      </vt:variant>
      <vt:variant>
        <vt:lpwstr>_Toc325100478</vt:lpwstr>
      </vt:variant>
      <vt:variant>
        <vt:i4>1245234</vt:i4>
      </vt:variant>
      <vt:variant>
        <vt:i4>104</vt:i4>
      </vt:variant>
      <vt:variant>
        <vt:i4>0</vt:i4>
      </vt:variant>
      <vt:variant>
        <vt:i4>5</vt:i4>
      </vt:variant>
      <vt:variant>
        <vt:lpwstr/>
      </vt:variant>
      <vt:variant>
        <vt:lpwstr>_Toc325100477</vt:lpwstr>
      </vt:variant>
      <vt:variant>
        <vt:i4>1245234</vt:i4>
      </vt:variant>
      <vt:variant>
        <vt:i4>98</vt:i4>
      </vt:variant>
      <vt:variant>
        <vt:i4>0</vt:i4>
      </vt:variant>
      <vt:variant>
        <vt:i4>5</vt:i4>
      </vt:variant>
      <vt:variant>
        <vt:lpwstr/>
      </vt:variant>
      <vt:variant>
        <vt:lpwstr>_Toc325100476</vt:lpwstr>
      </vt:variant>
      <vt:variant>
        <vt:i4>1245234</vt:i4>
      </vt:variant>
      <vt:variant>
        <vt:i4>92</vt:i4>
      </vt:variant>
      <vt:variant>
        <vt:i4>0</vt:i4>
      </vt:variant>
      <vt:variant>
        <vt:i4>5</vt:i4>
      </vt:variant>
      <vt:variant>
        <vt:lpwstr/>
      </vt:variant>
      <vt:variant>
        <vt:lpwstr>_Toc325100475</vt:lpwstr>
      </vt:variant>
      <vt:variant>
        <vt:i4>1245234</vt:i4>
      </vt:variant>
      <vt:variant>
        <vt:i4>86</vt:i4>
      </vt:variant>
      <vt:variant>
        <vt:i4>0</vt:i4>
      </vt:variant>
      <vt:variant>
        <vt:i4>5</vt:i4>
      </vt:variant>
      <vt:variant>
        <vt:lpwstr/>
      </vt:variant>
      <vt:variant>
        <vt:lpwstr>_Toc325100474</vt:lpwstr>
      </vt:variant>
      <vt:variant>
        <vt:i4>1245234</vt:i4>
      </vt:variant>
      <vt:variant>
        <vt:i4>80</vt:i4>
      </vt:variant>
      <vt:variant>
        <vt:i4>0</vt:i4>
      </vt:variant>
      <vt:variant>
        <vt:i4>5</vt:i4>
      </vt:variant>
      <vt:variant>
        <vt:lpwstr/>
      </vt:variant>
      <vt:variant>
        <vt:lpwstr>_Toc325100473</vt:lpwstr>
      </vt:variant>
      <vt:variant>
        <vt:i4>1245234</vt:i4>
      </vt:variant>
      <vt:variant>
        <vt:i4>74</vt:i4>
      </vt:variant>
      <vt:variant>
        <vt:i4>0</vt:i4>
      </vt:variant>
      <vt:variant>
        <vt:i4>5</vt:i4>
      </vt:variant>
      <vt:variant>
        <vt:lpwstr/>
      </vt:variant>
      <vt:variant>
        <vt:lpwstr>_Toc325100472</vt:lpwstr>
      </vt:variant>
      <vt:variant>
        <vt:i4>1245234</vt:i4>
      </vt:variant>
      <vt:variant>
        <vt:i4>68</vt:i4>
      </vt:variant>
      <vt:variant>
        <vt:i4>0</vt:i4>
      </vt:variant>
      <vt:variant>
        <vt:i4>5</vt:i4>
      </vt:variant>
      <vt:variant>
        <vt:lpwstr/>
      </vt:variant>
      <vt:variant>
        <vt:lpwstr>_Toc325100471</vt:lpwstr>
      </vt:variant>
      <vt:variant>
        <vt:i4>1245234</vt:i4>
      </vt:variant>
      <vt:variant>
        <vt:i4>62</vt:i4>
      </vt:variant>
      <vt:variant>
        <vt:i4>0</vt:i4>
      </vt:variant>
      <vt:variant>
        <vt:i4>5</vt:i4>
      </vt:variant>
      <vt:variant>
        <vt:lpwstr/>
      </vt:variant>
      <vt:variant>
        <vt:lpwstr>_Toc325100470</vt:lpwstr>
      </vt:variant>
      <vt:variant>
        <vt:i4>1179698</vt:i4>
      </vt:variant>
      <vt:variant>
        <vt:i4>56</vt:i4>
      </vt:variant>
      <vt:variant>
        <vt:i4>0</vt:i4>
      </vt:variant>
      <vt:variant>
        <vt:i4>5</vt:i4>
      </vt:variant>
      <vt:variant>
        <vt:lpwstr/>
      </vt:variant>
      <vt:variant>
        <vt:lpwstr>_Toc325100469</vt:lpwstr>
      </vt:variant>
      <vt:variant>
        <vt:i4>1179698</vt:i4>
      </vt:variant>
      <vt:variant>
        <vt:i4>50</vt:i4>
      </vt:variant>
      <vt:variant>
        <vt:i4>0</vt:i4>
      </vt:variant>
      <vt:variant>
        <vt:i4>5</vt:i4>
      </vt:variant>
      <vt:variant>
        <vt:lpwstr/>
      </vt:variant>
      <vt:variant>
        <vt:lpwstr>_Toc325100468</vt:lpwstr>
      </vt:variant>
      <vt:variant>
        <vt:i4>1179698</vt:i4>
      </vt:variant>
      <vt:variant>
        <vt:i4>44</vt:i4>
      </vt:variant>
      <vt:variant>
        <vt:i4>0</vt:i4>
      </vt:variant>
      <vt:variant>
        <vt:i4>5</vt:i4>
      </vt:variant>
      <vt:variant>
        <vt:lpwstr/>
      </vt:variant>
      <vt:variant>
        <vt:lpwstr>_Toc325100467</vt:lpwstr>
      </vt:variant>
      <vt:variant>
        <vt:i4>1179698</vt:i4>
      </vt:variant>
      <vt:variant>
        <vt:i4>38</vt:i4>
      </vt:variant>
      <vt:variant>
        <vt:i4>0</vt:i4>
      </vt:variant>
      <vt:variant>
        <vt:i4>5</vt:i4>
      </vt:variant>
      <vt:variant>
        <vt:lpwstr/>
      </vt:variant>
      <vt:variant>
        <vt:lpwstr>_Toc325100466</vt:lpwstr>
      </vt:variant>
      <vt:variant>
        <vt:i4>1179698</vt:i4>
      </vt:variant>
      <vt:variant>
        <vt:i4>32</vt:i4>
      </vt:variant>
      <vt:variant>
        <vt:i4>0</vt:i4>
      </vt:variant>
      <vt:variant>
        <vt:i4>5</vt:i4>
      </vt:variant>
      <vt:variant>
        <vt:lpwstr/>
      </vt:variant>
      <vt:variant>
        <vt:lpwstr>_Toc325100465</vt:lpwstr>
      </vt:variant>
      <vt:variant>
        <vt:i4>1179698</vt:i4>
      </vt:variant>
      <vt:variant>
        <vt:i4>26</vt:i4>
      </vt:variant>
      <vt:variant>
        <vt:i4>0</vt:i4>
      </vt:variant>
      <vt:variant>
        <vt:i4>5</vt:i4>
      </vt:variant>
      <vt:variant>
        <vt:lpwstr/>
      </vt:variant>
      <vt:variant>
        <vt:lpwstr>_Toc325100464</vt:lpwstr>
      </vt:variant>
      <vt:variant>
        <vt:i4>1179698</vt:i4>
      </vt:variant>
      <vt:variant>
        <vt:i4>20</vt:i4>
      </vt:variant>
      <vt:variant>
        <vt:i4>0</vt:i4>
      </vt:variant>
      <vt:variant>
        <vt:i4>5</vt:i4>
      </vt:variant>
      <vt:variant>
        <vt:lpwstr/>
      </vt:variant>
      <vt:variant>
        <vt:lpwstr>_Toc325100463</vt:lpwstr>
      </vt:variant>
      <vt:variant>
        <vt:i4>1179698</vt:i4>
      </vt:variant>
      <vt:variant>
        <vt:i4>14</vt:i4>
      </vt:variant>
      <vt:variant>
        <vt:i4>0</vt:i4>
      </vt:variant>
      <vt:variant>
        <vt:i4>5</vt:i4>
      </vt:variant>
      <vt:variant>
        <vt:lpwstr/>
      </vt:variant>
      <vt:variant>
        <vt:lpwstr>_Toc325100462</vt:lpwstr>
      </vt:variant>
      <vt:variant>
        <vt:i4>1179698</vt:i4>
      </vt:variant>
      <vt:variant>
        <vt:i4>8</vt:i4>
      </vt:variant>
      <vt:variant>
        <vt:i4>0</vt:i4>
      </vt:variant>
      <vt:variant>
        <vt:i4>5</vt:i4>
      </vt:variant>
      <vt:variant>
        <vt:lpwstr/>
      </vt:variant>
      <vt:variant>
        <vt:lpwstr>_Toc325100461</vt:lpwstr>
      </vt:variant>
      <vt:variant>
        <vt:i4>1179698</vt:i4>
      </vt:variant>
      <vt:variant>
        <vt:i4>2</vt:i4>
      </vt:variant>
      <vt:variant>
        <vt:i4>0</vt:i4>
      </vt:variant>
      <vt:variant>
        <vt:i4>5</vt:i4>
      </vt:variant>
      <vt:variant>
        <vt:lpwstr/>
      </vt:variant>
      <vt:variant>
        <vt:lpwstr>_Toc325100460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&lt;Organization Name&gt;</dc:title>
  <dc:creator>Holly Schlenvogt</dc:creator>
  <cp:lastModifiedBy>softworxd630</cp:lastModifiedBy>
  <cp:revision>3</cp:revision>
  <cp:lastPrinted>2011-04-05T19:58:00Z</cp:lastPrinted>
  <dcterms:created xsi:type="dcterms:W3CDTF">2012-11-06T18:32:00Z</dcterms:created>
  <dcterms:modified xsi:type="dcterms:W3CDTF">2012-11-06T19:00:00Z</dcterms:modified>
</cp:coreProperties>
</file>